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9C" w:rsidRPr="00CD5D9C" w:rsidRDefault="00CD5D9C" w:rsidP="009627E1">
      <w:pPr>
        <w:pStyle w:val="a3"/>
        <w:shd w:val="clear" w:color="auto" w:fill="FFFFFF"/>
        <w:tabs>
          <w:tab w:val="left" w:pos="142"/>
        </w:tabs>
        <w:spacing w:before="24" w:beforeAutospacing="0" w:after="24" w:afterAutospacing="0"/>
        <w:ind w:firstLine="142"/>
        <w:jc w:val="center"/>
        <w:rPr>
          <w:color w:val="000000"/>
          <w:sz w:val="16"/>
          <w:szCs w:val="16"/>
        </w:rPr>
      </w:pPr>
      <w:r w:rsidRPr="00CD5D9C">
        <w:rPr>
          <w:b/>
          <w:bCs/>
          <w:i/>
          <w:iCs/>
          <w:color w:val="C00000"/>
          <w:sz w:val="40"/>
          <w:szCs w:val="40"/>
          <w:u w:val="single"/>
        </w:rPr>
        <w:t>Профилактика  экстремизма</w:t>
      </w:r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24" w:beforeAutospacing="0" w:after="24" w:afterAutospacing="0"/>
        <w:ind w:firstLine="142"/>
        <w:jc w:val="center"/>
        <w:rPr>
          <w:color w:val="000000"/>
          <w:sz w:val="16"/>
          <w:szCs w:val="16"/>
        </w:rPr>
      </w:pPr>
      <w:bookmarkStart w:id="0" w:name="_Toc293687635"/>
      <w:r w:rsidRPr="00CD5D9C">
        <w:rPr>
          <w:b/>
          <w:bCs/>
          <w:color w:val="002060"/>
          <w:sz w:val="28"/>
          <w:szCs w:val="28"/>
        </w:rPr>
        <w:t>Понятие  «экстремизм</w:t>
      </w:r>
      <w:bookmarkEnd w:id="0"/>
      <w:r w:rsidRPr="00CD5D9C">
        <w:rPr>
          <w:b/>
          <w:bCs/>
          <w:color w:val="002060"/>
          <w:sz w:val="28"/>
          <w:szCs w:val="28"/>
        </w:rPr>
        <w:t>»</w:t>
      </w:r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В разных странах и в разные времена было дано много разных юридических и научных определений понятию «экстремизм». Единого определения на сегодняшний день не существует. Большой толковый словарь дает следующее определение экстремизму: экстремизм – это приверженность крайним взглядам и мерам. Однако оно не отражает сути этого явления.</w:t>
      </w:r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proofErr w:type="gramStart"/>
      <w:r w:rsidRPr="00CD5D9C">
        <w:rPr>
          <w:color w:val="002060"/>
        </w:rPr>
        <w:t>Ученые настаивают на том, что при определении экстремизма акцент должен делаться на действиях, а не на людях, потому что именование людей и группировок экстремистами довольно неоднозначно, поскольку зависит от позиции и групповой принадлежности человека, использующего этот термин: одну и ту же группу одни могут называть экстремистами, а другие борцами за свободу.</w:t>
      </w:r>
      <w:proofErr w:type="gramEnd"/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 xml:space="preserve">Экстремизм – это сложное явление, несмотря на то, что его сложность часто бывает трудно увидеть и понять. Проще всего определить его как деятельность (а также убеждения, отношение к чему-то или кому-то, чувства, действия, стратегии) личности, далёкие от </w:t>
      </w:r>
      <w:proofErr w:type="gramStart"/>
      <w:r w:rsidRPr="00CD5D9C">
        <w:rPr>
          <w:color w:val="002060"/>
        </w:rPr>
        <w:t>обычных</w:t>
      </w:r>
      <w:proofErr w:type="gramEnd"/>
      <w:r w:rsidRPr="00CD5D9C">
        <w:rPr>
          <w:color w:val="002060"/>
        </w:rPr>
        <w:t>, общепринятых. В обстановке конфликта – демонстрация жёсткой формы разрешения конфликта. Однако, обозначение видов деятельности людей и групп как «экстремистских», а также определение того, что следует считать «обычным» или «общепринятым» – это всегда субъективный и политический вопрос.</w:t>
      </w:r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В российском законодательстве, а конкретно в Федеральном Законе от 25 июля 2002 г. N 114-ФЗ «О противодействии экстремистской деятельности», понятие «экстремистская деятельность (экстремизм)» раскрывается как:</w:t>
      </w:r>
    </w:p>
    <w:p w:rsidR="00CD5D9C" w:rsidRPr="00CD5D9C" w:rsidRDefault="00CD5D9C" w:rsidP="00CD5D9C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·</w:t>
      </w:r>
      <w:r w:rsidRPr="00CD5D9C">
        <w:rPr>
          <w:color w:val="002060"/>
          <w:sz w:val="14"/>
          <w:szCs w:val="14"/>
        </w:rPr>
        <w:t> </w:t>
      </w:r>
      <w:r w:rsidRPr="00CD5D9C">
        <w:rPr>
          <w:color w:val="002060"/>
        </w:rPr>
        <w:t>насильственное изменение основ конституционного строя и нарушение целостности Российской Федерации;</w:t>
      </w:r>
    </w:p>
    <w:p w:rsidR="00CD5D9C" w:rsidRPr="00CD5D9C" w:rsidRDefault="00CD5D9C" w:rsidP="00CD5D9C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·</w:t>
      </w:r>
      <w:r w:rsidRPr="00CD5D9C">
        <w:rPr>
          <w:color w:val="002060"/>
          <w:sz w:val="14"/>
          <w:szCs w:val="14"/>
        </w:rPr>
        <w:t> </w:t>
      </w:r>
      <w:r w:rsidRPr="00CD5D9C">
        <w:rPr>
          <w:color w:val="002060"/>
        </w:rPr>
        <w:t>публичное оправдание терроризма и иная террористическая деятельность;</w:t>
      </w:r>
    </w:p>
    <w:p w:rsidR="00CD5D9C" w:rsidRPr="00CD5D9C" w:rsidRDefault="00CD5D9C" w:rsidP="00CD5D9C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·</w:t>
      </w:r>
      <w:r w:rsidRPr="00CD5D9C">
        <w:rPr>
          <w:color w:val="002060"/>
          <w:sz w:val="14"/>
          <w:szCs w:val="14"/>
        </w:rPr>
        <w:t> </w:t>
      </w:r>
      <w:r w:rsidRPr="00CD5D9C">
        <w:rPr>
          <w:color w:val="002060"/>
        </w:rPr>
        <w:t>возбуждение социальной, расовой, национальной или религиозной розни;</w:t>
      </w:r>
      <w:bookmarkStart w:id="1" w:name="1014"/>
      <w:bookmarkEnd w:id="1"/>
    </w:p>
    <w:p w:rsidR="00CD5D9C" w:rsidRPr="00CD5D9C" w:rsidRDefault="00CD5D9C" w:rsidP="00CD5D9C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·</w:t>
      </w:r>
      <w:r w:rsidRPr="00CD5D9C">
        <w:rPr>
          <w:color w:val="002060"/>
          <w:sz w:val="14"/>
          <w:szCs w:val="14"/>
        </w:rPr>
        <w:t> </w:t>
      </w:r>
      <w:r w:rsidRPr="00CD5D9C">
        <w:rPr>
          <w:color w:val="002060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CD5D9C" w:rsidRPr="00CD5D9C" w:rsidRDefault="00CD5D9C" w:rsidP="00CD5D9C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·</w:t>
      </w:r>
      <w:r w:rsidRPr="00CD5D9C">
        <w:rPr>
          <w:color w:val="002060"/>
          <w:sz w:val="14"/>
          <w:szCs w:val="14"/>
        </w:rPr>
        <w:t> </w:t>
      </w:r>
      <w:r w:rsidRPr="00CD5D9C">
        <w:rPr>
          <w:color w:val="002060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CD5D9C" w:rsidRPr="00CD5D9C" w:rsidRDefault="00CD5D9C" w:rsidP="00CD5D9C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·</w:t>
      </w:r>
      <w:r w:rsidRPr="00CD5D9C">
        <w:rPr>
          <w:color w:val="002060"/>
          <w:sz w:val="14"/>
          <w:szCs w:val="14"/>
        </w:rPr>
        <w:t> </w:t>
      </w:r>
      <w:r w:rsidRPr="00CD5D9C">
        <w:rPr>
          <w:color w:val="002060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CD5D9C" w:rsidRPr="00CD5D9C" w:rsidRDefault="00CD5D9C" w:rsidP="00CD5D9C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·</w:t>
      </w:r>
      <w:r w:rsidRPr="00CD5D9C">
        <w:rPr>
          <w:color w:val="002060"/>
          <w:sz w:val="14"/>
          <w:szCs w:val="14"/>
        </w:rPr>
        <w:t> </w:t>
      </w:r>
      <w:r w:rsidRPr="00CD5D9C">
        <w:rPr>
          <w:color w:val="002060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CD5D9C" w:rsidRPr="00CD5D9C" w:rsidRDefault="00CD5D9C" w:rsidP="00CD5D9C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·</w:t>
      </w:r>
      <w:r w:rsidRPr="00CD5D9C">
        <w:rPr>
          <w:color w:val="002060"/>
          <w:sz w:val="14"/>
          <w:szCs w:val="14"/>
        </w:rPr>
        <w:t> </w:t>
      </w:r>
      <w:r w:rsidRPr="00CD5D9C">
        <w:rPr>
          <w:color w:val="002060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CD5D9C">
        <w:rPr>
          <w:color w:val="002060"/>
        </w:rPr>
        <w:t>сходных</w:t>
      </w:r>
      <w:proofErr w:type="gramEnd"/>
      <w:r w:rsidRPr="00CD5D9C">
        <w:rPr>
          <w:color w:val="002060"/>
        </w:rPr>
        <w:t xml:space="preserve"> с нацистской атрибутикой или символикой до степени смешения;</w:t>
      </w:r>
    </w:p>
    <w:p w:rsidR="00CD5D9C" w:rsidRPr="00CD5D9C" w:rsidRDefault="00CD5D9C" w:rsidP="00CD5D9C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·</w:t>
      </w:r>
      <w:r w:rsidRPr="00CD5D9C">
        <w:rPr>
          <w:color w:val="002060"/>
          <w:sz w:val="14"/>
          <w:szCs w:val="14"/>
        </w:rPr>
        <w:t> </w:t>
      </w:r>
      <w:r w:rsidRPr="00CD5D9C">
        <w:rPr>
          <w:color w:val="002060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  <w:bookmarkStart w:id="2" w:name="10111"/>
      <w:bookmarkEnd w:id="2"/>
    </w:p>
    <w:p w:rsidR="00CD5D9C" w:rsidRPr="00CD5D9C" w:rsidRDefault="00CD5D9C" w:rsidP="00CD5D9C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·</w:t>
      </w:r>
      <w:r w:rsidRPr="00CD5D9C">
        <w:rPr>
          <w:color w:val="002060"/>
          <w:sz w:val="14"/>
          <w:szCs w:val="14"/>
        </w:rPr>
        <w:t> </w:t>
      </w:r>
      <w:r w:rsidRPr="00CD5D9C">
        <w:rPr>
          <w:color w:val="002060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CD5D9C" w:rsidRPr="00CD5D9C" w:rsidRDefault="00CD5D9C" w:rsidP="00CD5D9C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·</w:t>
      </w:r>
      <w:r w:rsidRPr="00CD5D9C">
        <w:rPr>
          <w:color w:val="002060"/>
          <w:sz w:val="14"/>
          <w:szCs w:val="14"/>
        </w:rPr>
        <w:t> </w:t>
      </w:r>
      <w:r w:rsidRPr="00CD5D9C">
        <w:rPr>
          <w:color w:val="002060"/>
        </w:rPr>
        <w:t>организация и подготовка указанных деяний, а также подстрекательство к их осуществлению;</w:t>
      </w:r>
    </w:p>
    <w:p w:rsidR="00CD5D9C" w:rsidRPr="00CD5D9C" w:rsidRDefault="00CD5D9C" w:rsidP="00CD5D9C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·</w:t>
      </w:r>
      <w:r w:rsidRPr="00CD5D9C">
        <w:rPr>
          <w:color w:val="002060"/>
          <w:sz w:val="14"/>
          <w:szCs w:val="14"/>
        </w:rPr>
        <w:t> </w:t>
      </w:r>
      <w:r w:rsidRPr="00CD5D9C">
        <w:rPr>
          <w:color w:val="002060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bookmarkStart w:id="3" w:name="103"/>
      <w:bookmarkStart w:id="4" w:name="102"/>
      <w:bookmarkEnd w:id="3"/>
      <w:bookmarkEnd w:id="4"/>
      <w:r w:rsidRPr="00CD5D9C">
        <w:rPr>
          <w:color w:val="002060"/>
        </w:rPr>
        <w:t xml:space="preserve">Интересно заметить что, как таковой, нацисткой атрибутики не существует. Самый распространенный знак свастики был широко распространен до гитлеровской Германии. Его использовали практически везде, даже одежды православных священнослужителей были украшены </w:t>
      </w:r>
      <w:proofErr w:type="spellStart"/>
      <w:r w:rsidRPr="00CD5D9C">
        <w:rPr>
          <w:color w:val="002060"/>
        </w:rPr>
        <w:t>свастическим</w:t>
      </w:r>
      <w:proofErr w:type="spellEnd"/>
      <w:r w:rsidRPr="00CD5D9C">
        <w:rPr>
          <w:color w:val="002060"/>
        </w:rPr>
        <w:t xml:space="preserve"> узором. Это всемирный знак, происхождение которого доподлинно неизвестно. Его изображение до сих пор используется во многих странах, имеющих богатую древнюю культуру, </w:t>
      </w:r>
      <w:r w:rsidRPr="00CD5D9C">
        <w:rPr>
          <w:color w:val="002060"/>
        </w:rPr>
        <w:lastRenderedPageBreak/>
        <w:t xml:space="preserve">например Индия, Китай. После нацисткой Германии во многих странах стал запрещенным символом, и стал ассоциироваться с экстремизмом и другими негативными понятиями. Хотя многие считают его </w:t>
      </w:r>
      <w:proofErr w:type="spellStart"/>
      <w:r w:rsidRPr="00CD5D9C">
        <w:rPr>
          <w:color w:val="002060"/>
        </w:rPr>
        <w:t>неоязыческим</w:t>
      </w:r>
      <w:proofErr w:type="spellEnd"/>
      <w:r w:rsidRPr="00CD5D9C">
        <w:rPr>
          <w:color w:val="002060"/>
        </w:rPr>
        <w:t xml:space="preserve"> символом на данный момент, это не совсем верно, так как этот знак скорее являл собой не </w:t>
      </w:r>
      <w:proofErr w:type="spellStart"/>
      <w:r w:rsidRPr="00CD5D9C">
        <w:rPr>
          <w:color w:val="002060"/>
        </w:rPr>
        <w:t>идольное</w:t>
      </w:r>
      <w:proofErr w:type="spellEnd"/>
      <w:r w:rsidRPr="00CD5D9C">
        <w:rPr>
          <w:color w:val="002060"/>
        </w:rPr>
        <w:t xml:space="preserve"> значение, а очевидно был знаменем доброты и добра.</w:t>
      </w:r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Задача социальной работы состоит в предотвращении распространения экстремистских настроений среди подростков и молодежи, а также в направлении силы и энергии молодых лиц, придерживающихся экстремистских взглядов в мирное русло, законное и не противоречащее нормам общества.</w:t>
      </w:r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24" w:beforeAutospacing="0" w:after="24" w:afterAutospacing="0"/>
        <w:ind w:firstLine="142"/>
        <w:jc w:val="center"/>
        <w:rPr>
          <w:color w:val="000000"/>
          <w:sz w:val="16"/>
          <w:szCs w:val="16"/>
        </w:rPr>
      </w:pPr>
      <w:r w:rsidRPr="00CD5D9C">
        <w:rPr>
          <w:b/>
          <w:bCs/>
          <w:color w:val="002060"/>
          <w:sz w:val="28"/>
          <w:szCs w:val="28"/>
        </w:rPr>
        <w:t>Профилактика экстремизма в педагогическом процессе</w:t>
      </w:r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На сегодняшний день молодежный экстремизм выражается в пренебрежении к действующим в обществе правилам поведения, к закону в целом, появлении неформальных молодежных объединений противоправного характера.</w:t>
      </w:r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Экстремисты нетерпимы к тем гражданам России, которые принадлежат к другим социальным группам, этносам и придерживаются иных политических, правовых, экономических, моральных, эстетических и религиозных идей.</w:t>
      </w:r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Развитие молодежного экстремизма – это свидетельство недостаточной социальной адаптации молодежи, развития асоциальных установок ее сознания, вызывающих противоправные образцы ее поведения.</w:t>
      </w:r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Исходя из этого, вытекают следующие направления в работе по профилактики экстремизма и терроризма в образовательном процессе:</w:t>
      </w:r>
    </w:p>
    <w:p w:rsidR="00CD5D9C" w:rsidRPr="00CD5D9C" w:rsidRDefault="00CD5D9C" w:rsidP="00CD5D9C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·</w:t>
      </w:r>
      <w:r w:rsidRPr="00CD5D9C">
        <w:rPr>
          <w:color w:val="002060"/>
          <w:sz w:val="14"/>
          <w:szCs w:val="14"/>
        </w:rPr>
        <w:t> </w:t>
      </w:r>
      <w:r w:rsidRPr="00CD5D9C">
        <w:rPr>
          <w:color w:val="002060"/>
        </w:rPr>
        <w:t xml:space="preserve">анализ философской, исторической, </w:t>
      </w:r>
      <w:proofErr w:type="spellStart"/>
      <w:r w:rsidRPr="00CD5D9C">
        <w:rPr>
          <w:color w:val="002060"/>
        </w:rPr>
        <w:t>социокультурной</w:t>
      </w:r>
      <w:proofErr w:type="spellEnd"/>
      <w:r w:rsidRPr="00CD5D9C">
        <w:rPr>
          <w:color w:val="002060"/>
        </w:rPr>
        <w:t xml:space="preserve"> стороны процессов, которые происходят в сфере молодежной культуры;</w:t>
      </w:r>
    </w:p>
    <w:p w:rsidR="00CD5D9C" w:rsidRPr="00CD5D9C" w:rsidRDefault="00CD5D9C" w:rsidP="00CD5D9C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·</w:t>
      </w:r>
      <w:r w:rsidRPr="00CD5D9C">
        <w:rPr>
          <w:color w:val="002060"/>
          <w:sz w:val="14"/>
          <w:szCs w:val="14"/>
        </w:rPr>
        <w:t> </w:t>
      </w:r>
      <w:r w:rsidRPr="00CD5D9C">
        <w:rPr>
          <w:color w:val="002060"/>
        </w:rPr>
        <w:t>необходимые государству и обществу научно-обоснованные практические рекомендации по профилактики экстремизма и терроризма;</w:t>
      </w:r>
    </w:p>
    <w:p w:rsidR="00CD5D9C" w:rsidRPr="00CD5D9C" w:rsidRDefault="00CD5D9C" w:rsidP="00CD5D9C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·</w:t>
      </w:r>
      <w:r w:rsidRPr="00CD5D9C">
        <w:rPr>
          <w:color w:val="002060"/>
          <w:sz w:val="14"/>
          <w:szCs w:val="14"/>
        </w:rPr>
        <w:t> </w:t>
      </w:r>
      <w:r w:rsidRPr="00CD5D9C">
        <w:rPr>
          <w:color w:val="002060"/>
        </w:rPr>
        <w:t>профилактическая работа по противодействию проявлениям экстремизма в молодежной среде;</w:t>
      </w:r>
    </w:p>
    <w:p w:rsidR="00CD5D9C" w:rsidRPr="00CD5D9C" w:rsidRDefault="00CD5D9C" w:rsidP="00CD5D9C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·</w:t>
      </w:r>
      <w:r w:rsidRPr="00CD5D9C">
        <w:rPr>
          <w:color w:val="002060"/>
          <w:sz w:val="14"/>
          <w:szCs w:val="14"/>
        </w:rPr>
        <w:t> </w:t>
      </w:r>
      <w:r w:rsidRPr="00CD5D9C">
        <w:rPr>
          <w:color w:val="002060"/>
        </w:rPr>
        <w:t>разработка системы профилактических мер, которая будет включать социально-культурные условия формирования толерантности в учебно-воспитательном процессе;</w:t>
      </w:r>
    </w:p>
    <w:p w:rsidR="00CD5D9C" w:rsidRPr="00CD5D9C" w:rsidRDefault="00CD5D9C" w:rsidP="00CD5D9C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·</w:t>
      </w:r>
      <w:r w:rsidRPr="00CD5D9C">
        <w:rPr>
          <w:color w:val="002060"/>
          <w:sz w:val="14"/>
          <w:szCs w:val="14"/>
        </w:rPr>
        <w:t> </w:t>
      </w:r>
      <w:r w:rsidRPr="00CD5D9C">
        <w:rPr>
          <w:color w:val="002060"/>
        </w:rPr>
        <w:t xml:space="preserve">совершенствование системы </w:t>
      </w:r>
      <w:proofErr w:type="spellStart"/>
      <w:r w:rsidRPr="00CD5D9C">
        <w:rPr>
          <w:color w:val="002060"/>
        </w:rPr>
        <w:t>культурно-досуговой</w:t>
      </w:r>
      <w:proofErr w:type="spellEnd"/>
      <w:r w:rsidRPr="00CD5D9C">
        <w:rPr>
          <w:color w:val="002060"/>
        </w:rPr>
        <w:t xml:space="preserve"> деятельности подрастающего поколения;</w:t>
      </w:r>
    </w:p>
    <w:p w:rsidR="00CD5D9C" w:rsidRPr="00CD5D9C" w:rsidRDefault="00CD5D9C" w:rsidP="00CD5D9C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·</w:t>
      </w:r>
      <w:r w:rsidRPr="00CD5D9C">
        <w:rPr>
          <w:color w:val="002060"/>
          <w:sz w:val="14"/>
          <w:szCs w:val="14"/>
        </w:rPr>
        <w:t> </w:t>
      </w:r>
      <w:r w:rsidRPr="00CD5D9C">
        <w:rPr>
          <w:color w:val="002060"/>
        </w:rPr>
        <w:t>увеличение доступных для значительной части молодежи культурных благ;</w:t>
      </w:r>
    </w:p>
    <w:p w:rsidR="00CD5D9C" w:rsidRPr="00CD5D9C" w:rsidRDefault="00CD5D9C" w:rsidP="00CD5D9C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·</w:t>
      </w:r>
      <w:r w:rsidRPr="00CD5D9C">
        <w:rPr>
          <w:color w:val="002060"/>
          <w:sz w:val="14"/>
          <w:szCs w:val="14"/>
        </w:rPr>
        <w:t> </w:t>
      </w:r>
      <w:r w:rsidRPr="00CD5D9C">
        <w:rPr>
          <w:color w:val="002060"/>
        </w:rPr>
        <w:t>создание авторитетных массовых общественных молодежных организаций, которые объединяют и воспитывают на положительных образцах подрастающие поколения;</w:t>
      </w:r>
    </w:p>
    <w:p w:rsidR="00CD5D9C" w:rsidRPr="00CD5D9C" w:rsidRDefault="00CD5D9C" w:rsidP="00CD5D9C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·</w:t>
      </w:r>
      <w:r w:rsidRPr="00CD5D9C">
        <w:rPr>
          <w:color w:val="002060"/>
          <w:sz w:val="14"/>
          <w:szCs w:val="14"/>
        </w:rPr>
        <w:t> </w:t>
      </w:r>
      <w:r w:rsidRPr="00CD5D9C">
        <w:rPr>
          <w:color w:val="002060"/>
        </w:rPr>
        <w:t>консолидация и творческая реализация личности в среде сверстников;</w:t>
      </w:r>
    </w:p>
    <w:p w:rsidR="00CD5D9C" w:rsidRPr="00CD5D9C" w:rsidRDefault="00CD5D9C" w:rsidP="00CD5D9C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·</w:t>
      </w:r>
      <w:r w:rsidRPr="00CD5D9C">
        <w:rPr>
          <w:color w:val="002060"/>
          <w:sz w:val="14"/>
          <w:szCs w:val="14"/>
        </w:rPr>
        <w:t> </w:t>
      </w:r>
      <w:r w:rsidRPr="00CD5D9C">
        <w:rPr>
          <w:color w:val="002060"/>
        </w:rPr>
        <w:t>усиление профессиональной подготовки молодёжи, способной к реализации жизненных перспектив;</w:t>
      </w:r>
    </w:p>
    <w:p w:rsidR="00CD5D9C" w:rsidRPr="00CD5D9C" w:rsidRDefault="00CD5D9C" w:rsidP="00CD5D9C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·</w:t>
      </w:r>
      <w:r w:rsidRPr="00CD5D9C">
        <w:rPr>
          <w:color w:val="002060"/>
          <w:sz w:val="14"/>
          <w:szCs w:val="14"/>
        </w:rPr>
        <w:t> </w:t>
      </w:r>
      <w:r w:rsidRPr="00CD5D9C">
        <w:rPr>
          <w:color w:val="002060"/>
        </w:rPr>
        <w:t>учет профессиональной подготовки молодежи в системе профилактических мер по противодействию экстремизму в молодёжной среде;</w:t>
      </w:r>
    </w:p>
    <w:p w:rsidR="00CD5D9C" w:rsidRPr="00CD5D9C" w:rsidRDefault="00CD5D9C" w:rsidP="00CD5D9C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·</w:t>
      </w:r>
      <w:r w:rsidRPr="00CD5D9C">
        <w:rPr>
          <w:color w:val="002060"/>
          <w:sz w:val="14"/>
          <w:szCs w:val="14"/>
        </w:rPr>
        <w:t> </w:t>
      </w:r>
      <w:r w:rsidRPr="00CD5D9C">
        <w:rPr>
          <w:color w:val="002060"/>
        </w:rPr>
        <w:t>реализация потребности личности в самоопределении, культуре межнациональном общении.</w:t>
      </w:r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 xml:space="preserve"> Работа по профилактике экстремизма, в первую очередь, начинается с формирования у работников </w:t>
      </w:r>
      <w:proofErr w:type="gramStart"/>
      <w:r w:rsidRPr="00CD5D9C">
        <w:rPr>
          <w:color w:val="002060"/>
        </w:rPr>
        <w:t>сферы образования навыков воспитания толерантного сознания</w:t>
      </w:r>
      <w:proofErr w:type="gramEnd"/>
      <w:r w:rsidRPr="00CD5D9C">
        <w:rPr>
          <w:color w:val="002060"/>
        </w:rPr>
        <w:t xml:space="preserve"> у обучающихся, представлений о толерантной городской среде, идеологии и культуре толерантности. Также необходимо разработать и внедрить в учебно-воспитательный процесс комплексов образовательных программ, которые будут направлены на профилактику терроризма и экстремизма, укрепление установок толерантного сознания и поведения среди молодежи.</w:t>
      </w:r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Человек становится личностью в процессе социализации. Начальные стадии воспитания он получает в семье. Так что основной заклад мышления происходит именно в главной ячейке общества. Однако школа также берет на себя воспитательную функцию.</w:t>
      </w:r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 </w:t>
      </w:r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center"/>
        <w:rPr>
          <w:color w:val="000000"/>
          <w:sz w:val="16"/>
          <w:szCs w:val="16"/>
        </w:rPr>
      </w:pPr>
      <w:bookmarkStart w:id="5" w:name="_Toc293687639"/>
      <w:r w:rsidRPr="00CD5D9C">
        <w:rPr>
          <w:b/>
          <w:bCs/>
          <w:color w:val="002060"/>
          <w:sz w:val="28"/>
          <w:szCs w:val="28"/>
        </w:rPr>
        <w:t>Социальный портрет экстремистов как социальной группы</w:t>
      </w:r>
      <w:bookmarkEnd w:id="5"/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center"/>
        <w:rPr>
          <w:color w:val="000000"/>
          <w:sz w:val="16"/>
          <w:szCs w:val="16"/>
        </w:rPr>
      </w:pPr>
      <w:r w:rsidRPr="00CD5D9C">
        <w:rPr>
          <w:color w:val="002060"/>
          <w:sz w:val="28"/>
          <w:szCs w:val="28"/>
        </w:rPr>
        <w:t> </w:t>
      </w:r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Профилактическую деятельность по предотвращению появления экстремистских настроений можно классифицировать на два типа:</w:t>
      </w:r>
    </w:p>
    <w:p w:rsidR="00CD5D9C" w:rsidRPr="00CD5D9C" w:rsidRDefault="00CD5D9C" w:rsidP="00CD5D9C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·</w:t>
      </w:r>
      <w:r w:rsidRPr="00CD5D9C">
        <w:rPr>
          <w:color w:val="002060"/>
          <w:sz w:val="14"/>
          <w:szCs w:val="14"/>
        </w:rPr>
        <w:t> </w:t>
      </w:r>
      <w:r w:rsidRPr="00CD5D9C">
        <w:rPr>
          <w:color w:val="002060"/>
        </w:rPr>
        <w:t>работа с подростками и молодежью, у которых еще не появились экстремистские наклонности;</w:t>
      </w:r>
    </w:p>
    <w:p w:rsidR="00CD5D9C" w:rsidRPr="00CD5D9C" w:rsidRDefault="00CD5D9C" w:rsidP="00CD5D9C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·</w:t>
      </w:r>
      <w:r w:rsidRPr="00CD5D9C">
        <w:rPr>
          <w:color w:val="002060"/>
          <w:sz w:val="14"/>
          <w:szCs w:val="14"/>
        </w:rPr>
        <w:t> </w:t>
      </w:r>
      <w:r w:rsidRPr="00CD5D9C">
        <w:rPr>
          <w:color w:val="002060"/>
        </w:rPr>
        <w:t>работа с подростками и молодежью, у которых уже сформировалось экстремистское мировоззрение.</w:t>
      </w:r>
    </w:p>
    <w:p w:rsidR="00CD5D9C" w:rsidRPr="00CD5D9C" w:rsidRDefault="00CD5D9C" w:rsidP="00CD5D9C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 </w:t>
      </w:r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lastRenderedPageBreak/>
        <w:t>В первом случае такие подростки, не имеющие противозаконного настроения, будут являться добровольными клиентами социальной работы. Задачей социальной работы с ними будет создание такого толерантного мировоззрения, в котором будет отсутствовать идеи экстремистского начала.</w:t>
      </w:r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Рассмотрим подростков, у которых уже сформировалось экстремистские взгляды, как клиентов социальной работы.</w:t>
      </w:r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Экстремисты как клиенты социальной работы имеют свой портрет. Так как эти клиенты не добровольно направлены к социальному работнику, они могут проявлять агрессивность и с такими клиентами трудно наладить взаимодействие. Такие клиенты еще называются «трудные». Они недоверчивы и могут проявлять сопротивление. В таком случае надо действовать нестандартно и надо демонстрировать свою полезность клиенту. Таким образом, целью социальной работы с такими агрессивными клиентами является организация работы таким образом, чтобы снизить опасность от непредсказуемого поведения.</w:t>
      </w:r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24" w:beforeAutospacing="0" w:after="24" w:afterAutospacing="0"/>
        <w:ind w:firstLine="142"/>
        <w:jc w:val="center"/>
        <w:rPr>
          <w:color w:val="000000"/>
          <w:sz w:val="16"/>
          <w:szCs w:val="16"/>
        </w:rPr>
      </w:pPr>
      <w:bookmarkStart w:id="6" w:name="_Toc293687640"/>
      <w:r w:rsidRPr="00CD5D9C">
        <w:rPr>
          <w:b/>
          <w:bCs/>
          <w:color w:val="002060"/>
          <w:sz w:val="28"/>
          <w:szCs w:val="28"/>
        </w:rPr>
        <w:t>Основные подходы к профилактике</w:t>
      </w:r>
      <w:bookmarkEnd w:id="6"/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 xml:space="preserve">Органы государственной власти и местного самоуправления, противодействующие экстремистской деятельности, выступают в роли </w:t>
      </w:r>
      <w:proofErr w:type="spellStart"/>
      <w:r w:rsidRPr="00CD5D9C">
        <w:rPr>
          <w:color w:val="002060"/>
        </w:rPr>
        <w:t>контрсубъекта</w:t>
      </w:r>
      <w:proofErr w:type="spellEnd"/>
      <w:r w:rsidRPr="00CD5D9C">
        <w:rPr>
          <w:color w:val="002060"/>
        </w:rPr>
        <w:t>, реагирующего на экстремистские действия.</w:t>
      </w:r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 xml:space="preserve">Объективная логика становления </w:t>
      </w:r>
      <w:proofErr w:type="spellStart"/>
      <w:r w:rsidRPr="00CD5D9C">
        <w:rPr>
          <w:color w:val="002060"/>
        </w:rPr>
        <w:t>контрсубъекта</w:t>
      </w:r>
      <w:proofErr w:type="spellEnd"/>
      <w:r w:rsidRPr="00CD5D9C">
        <w:rPr>
          <w:color w:val="002060"/>
        </w:rPr>
        <w:t xml:space="preserve"> такова, что в первичной своей форме в силу </w:t>
      </w:r>
      <w:proofErr w:type="spellStart"/>
      <w:r w:rsidRPr="00CD5D9C">
        <w:rPr>
          <w:color w:val="002060"/>
        </w:rPr>
        <w:t>неспециализированности</w:t>
      </w:r>
      <w:proofErr w:type="spellEnd"/>
      <w:r w:rsidRPr="00CD5D9C">
        <w:rPr>
          <w:color w:val="002060"/>
        </w:rPr>
        <w:t xml:space="preserve"> он по уровню развития отстает от ведущего субъекта (в данном случае - субъекта экстремизма).</w:t>
      </w:r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Принятый федеральный закон, как фактом своего принятия, так и содержанием неявно констатировал опасность экстремизма и сориентировал государство и общество на борьбу с ним. Но задача организации всех сил общества и государства для противодействия экстремистской деятельности как раз требует образования субъекта, специализирующегося на данном противодействии.</w:t>
      </w:r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Эффективное противодействие экстремизму должно опираться на познание закономерностей становления и развития субъекта экстремистской деятельности, прогнозирование интенсивности и перспектив экстремистских действий.</w:t>
      </w:r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В федеральном законе представлен образ субъекта экстремистской деятельности. В ст. 1 говорится об общественных и религиозных объединениях, либо иных организациях, либо средствах массовой информации, либо физических лицах, осуществляющих экстремистскую деятельность.</w:t>
      </w:r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Закон в статьях 14 и 15 предусматривает ответственность должностных лиц, государственных и муниципальных служащих, в целом граждан Российской Федерации, иностранных граждан и лиц без гражданства за осуществление экстремистской деятельности.</w:t>
      </w:r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Профилактика экстремистской деятельности в молодежной среде - это область науки и практики социальной работы, которая интенсивно связана с профилактикой психического здоровья, с вопросами эффективной адаптации к жизни и окружающей среде, с проблемами педагогики, воспитания, общения и в целом понимания людьми друг друга и самих себя.</w:t>
      </w:r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В последние годы в странах Западной Европы, США и СНГ развиваются и апробируются различные направления профилактики экстремизма. Однако работа по многим профилактическим программам не дает положительных результатов. Это связано с несколькими причинами: недостатком теоретически обоснованных моделей, отсутствием достаточного числа апробированных технологий, точного определения предмета воздействия. Во многих странах, в том числе и в России, профилактика экстремистской деятельности осуществляется в основном юридическими и силовыми методами, необходимость которых очевидна, однако они не могут заменить психопрофилактические. В России так же слабо развита сама социальная работа, которая именно в этой стране крайне необходима, не говорю уж и о таком направлении как профилактика экстремизма.</w:t>
      </w:r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b/>
          <w:bCs/>
          <w:i/>
          <w:iCs/>
          <w:color w:val="002060"/>
        </w:rPr>
        <w:t> </w:t>
      </w:r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b/>
          <w:bCs/>
          <w:i/>
          <w:iCs/>
          <w:color w:val="002060"/>
        </w:rPr>
        <w:t>В настоящее время существует пять основных психопрофилактических подходов к предупреждению проявлений экстремизма:</w:t>
      </w:r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b/>
          <w:bCs/>
          <w:i/>
          <w:iCs/>
          <w:color w:val="002060"/>
        </w:rPr>
        <w:t> </w:t>
      </w:r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  <w:u w:val="single"/>
        </w:rPr>
        <w:t>1.Подход, основанный на распространении информации об экстремизме и организациях экстремистского толка.</w:t>
      </w:r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 xml:space="preserve">Данный подход является наиболее распространенным типом превентивных стратегий. Он базируется на предоставлении информации об экстремистских организациях и об опасности их религиозных, националистических, политических идей, приведении </w:t>
      </w:r>
      <w:proofErr w:type="gramStart"/>
      <w:r w:rsidRPr="00CD5D9C">
        <w:rPr>
          <w:color w:val="002060"/>
        </w:rPr>
        <w:t>фактов о</w:t>
      </w:r>
      <w:proofErr w:type="gramEnd"/>
      <w:r w:rsidRPr="00CD5D9C">
        <w:rPr>
          <w:color w:val="002060"/>
        </w:rPr>
        <w:t xml:space="preserve"> жизненных трудностях, </w:t>
      </w:r>
      <w:r w:rsidRPr="00CD5D9C">
        <w:rPr>
          <w:color w:val="002060"/>
        </w:rPr>
        <w:lastRenderedPageBreak/>
        <w:t>ситуациях и мотивах членов данных организаций. Социальные работники устраивают акции и создают проекты для информирования молодежи об экстремизме.</w:t>
      </w:r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В настоящее время этот метод частично комбинируется с другими типами интервенций, так как сам по себе он не является эффективным. Несмотря на то, что информационные программы способствуют повышению уровня знаний, они могут лишь дать толчок к отвращению всякого рода нетерпимости. Большинство таких программ не включают в себя задач, направленных на изменение поведения молодежи, формирование у них толерантности, национа</w:t>
      </w:r>
      <w:proofErr w:type="gramStart"/>
      <w:r w:rsidRPr="00CD5D9C">
        <w:rPr>
          <w:color w:val="002060"/>
        </w:rPr>
        <w:t>л-</w:t>
      </w:r>
      <w:proofErr w:type="gramEnd"/>
      <w:r w:rsidRPr="00CD5D9C">
        <w:rPr>
          <w:color w:val="002060"/>
        </w:rPr>
        <w:t xml:space="preserve"> и веротерпимости, и не отвечают на вопрос, как может </w:t>
      </w:r>
      <w:proofErr w:type="spellStart"/>
      <w:r w:rsidRPr="00CD5D9C">
        <w:rPr>
          <w:color w:val="002060"/>
        </w:rPr>
        <w:t>самореализоваться</w:t>
      </w:r>
      <w:proofErr w:type="spellEnd"/>
      <w:r w:rsidRPr="00CD5D9C">
        <w:rPr>
          <w:color w:val="002060"/>
        </w:rPr>
        <w:t xml:space="preserve"> молодой человек в настоящее время.</w:t>
      </w:r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Чаще всего эти программы недостаточно интенсивны и непродолжительны. Тем не менее, совсем отказываться от них преждевременно. Информация об опасности экстремистских организаций должна даваться как можно более подробно и вплетаться в структуру других программ, имеющих более широкие цели.</w:t>
      </w:r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 </w:t>
      </w:r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  <w:u w:val="single"/>
        </w:rPr>
        <w:t>2.Подход, основанный на аффективном обучении.</w:t>
      </w:r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В основе этого подхода лежит теоретическое положение о том, что проявлять нетерпимость к «другим» начинают, прежде всего, люди с недостаточно развитой эмоциональной сферой, воспитанные в семьях, где существовал запрет на выражение эмоций.</w:t>
      </w:r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 xml:space="preserve">Аффективное (интенсивное эмоциональное) обучение базируется на понимании того, что нетерпимость чаще развивается у личностей с трудностями в определении и выражении эмоций, имеющих так называемые </w:t>
      </w:r>
      <w:proofErr w:type="spellStart"/>
      <w:r w:rsidRPr="00CD5D9C">
        <w:rPr>
          <w:color w:val="002060"/>
        </w:rPr>
        <w:t>интерперсональные</w:t>
      </w:r>
      <w:proofErr w:type="spellEnd"/>
      <w:r w:rsidRPr="00CD5D9C">
        <w:rPr>
          <w:color w:val="002060"/>
        </w:rPr>
        <w:t xml:space="preserve"> факторы риска - низкую самооценку, неразвитую способность к сопереживанию (</w:t>
      </w:r>
      <w:proofErr w:type="spellStart"/>
      <w:r w:rsidRPr="00CD5D9C">
        <w:rPr>
          <w:color w:val="002060"/>
        </w:rPr>
        <w:t>эмпатию</w:t>
      </w:r>
      <w:proofErr w:type="spellEnd"/>
      <w:r w:rsidRPr="00CD5D9C">
        <w:rPr>
          <w:color w:val="002060"/>
        </w:rPr>
        <w:t>).</w:t>
      </w:r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В связи с этим у них не формируется умение накапливать собственный и чужой опыт переживаний, не развиваются навыки принятия решений в сложных стрессовых ситуациях.</w:t>
      </w:r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 </w:t>
      </w:r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 </w:t>
      </w:r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Кроме того, люди с неразвитой способностью открыто проявлять свои эмоции, обычно недостаточно общительны, скованы в проявлении чувств, низко оцениваются сверстниками и поэтому готовы любой ценой, даже посредством преступлений, включиться в группу сверстников и быть там принятыми. Социальные работники при этом подходе должны учить клиентов управлять рационально своими эмоциями</w:t>
      </w:r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 xml:space="preserve">Хотя данная модель и является эффективной, в современных условиях она не может использоваться изолированно от других, так как идеи экстремизма в настоящее время распространились не только на подростков с проблемной эмоциональной сферой, но и на многие другие слои этой возрастной группы. Кроме того, отечественная культура воспитания ребенка предполагает определенные эмоциональные запреты на чрезмерное </w:t>
      </w:r>
      <w:proofErr w:type="spellStart"/>
      <w:r w:rsidRPr="00CD5D9C">
        <w:rPr>
          <w:color w:val="002060"/>
        </w:rPr>
        <w:t>эмпатическое</w:t>
      </w:r>
      <w:proofErr w:type="spellEnd"/>
      <w:r w:rsidRPr="00CD5D9C">
        <w:rPr>
          <w:color w:val="002060"/>
        </w:rPr>
        <w:t xml:space="preserve"> сопереживание, что, несомненно, пагубно влияет на формирование личности в целом. </w:t>
      </w:r>
      <w:proofErr w:type="gramStart"/>
      <w:r w:rsidRPr="00CD5D9C">
        <w:rPr>
          <w:color w:val="002060"/>
        </w:rPr>
        <w:t>Иными словами, родительские «не плачь, не кричи, успокойся, будь мужчиной» и т. д., кроме известной пользы, приносят еще и определенный вред.</w:t>
      </w:r>
      <w:proofErr w:type="gramEnd"/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 </w:t>
      </w:r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  <w:u w:val="single"/>
        </w:rPr>
        <w:t>3.Подход, основанный на влиянии социальных факторов.</w:t>
      </w:r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Данный подход базируется на понимании того, что влияние сверстников и семьи играет важную роль, способствуя или препятствуя зарождению экстремистских идей. С точки зрения данного подхода важнейшим фактором развития человека является социальная среда как источник обратной связи, поощрений и наказаний. В связи с этим подчеркивается важность социально ориентированной интервенции, представляющей собой специальные программы для родителей, или программы, направленные на предотвращение возможного социального давления экстремистской среды.</w:t>
      </w:r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 xml:space="preserve">Наиболее популярными среди таких программ являются тренинги устойчивости к социальному давлению. Одним из важных подходов </w:t>
      </w:r>
      <w:proofErr w:type="gramStart"/>
      <w:r w:rsidRPr="00CD5D9C">
        <w:rPr>
          <w:color w:val="002060"/>
        </w:rPr>
        <w:t>в</w:t>
      </w:r>
      <w:proofErr w:type="gramEnd"/>
      <w:r w:rsidRPr="00CD5D9C">
        <w:rPr>
          <w:color w:val="002060"/>
        </w:rPr>
        <w:t xml:space="preserve"> </w:t>
      </w:r>
      <w:proofErr w:type="gramStart"/>
      <w:r w:rsidRPr="00CD5D9C">
        <w:rPr>
          <w:color w:val="002060"/>
        </w:rPr>
        <w:t>такого</w:t>
      </w:r>
      <w:proofErr w:type="gramEnd"/>
      <w:r w:rsidRPr="00CD5D9C">
        <w:rPr>
          <w:color w:val="002060"/>
        </w:rPr>
        <w:t xml:space="preserve"> рода программах является работа с молодежными лидерами - подростками, желающими пройти определенное обучение, для того, чтобы в дальнейшем осуществлять профилактическую </w:t>
      </w:r>
      <w:proofErr w:type="spellStart"/>
      <w:r w:rsidRPr="00CD5D9C">
        <w:rPr>
          <w:color w:val="002060"/>
        </w:rPr>
        <w:t>антиэкстремистскую</w:t>
      </w:r>
      <w:proofErr w:type="spellEnd"/>
      <w:r w:rsidRPr="00CD5D9C">
        <w:rPr>
          <w:color w:val="002060"/>
        </w:rPr>
        <w:t xml:space="preserve"> деятельность в своей школе, в своем районе.</w:t>
      </w:r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 </w:t>
      </w:r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  <w:u w:val="single"/>
        </w:rPr>
        <w:t>4.Подход, основанный на формировании жизненных навыков.</w:t>
      </w:r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 xml:space="preserve">В данном подходе центральным является понятие об изменении поведения, поэтому в нем используются преимущественно методы поведенческой модификации. Основу этого направления составляет теория социального </w:t>
      </w:r>
      <w:proofErr w:type="spellStart"/>
      <w:r w:rsidRPr="00CD5D9C">
        <w:rPr>
          <w:color w:val="002060"/>
        </w:rPr>
        <w:t>научения</w:t>
      </w:r>
      <w:proofErr w:type="spellEnd"/>
      <w:r w:rsidRPr="00CD5D9C">
        <w:rPr>
          <w:color w:val="002060"/>
        </w:rPr>
        <w:t xml:space="preserve"> Бандуры (</w:t>
      </w:r>
      <w:proofErr w:type="spellStart"/>
      <w:r w:rsidRPr="00CD5D9C">
        <w:rPr>
          <w:color w:val="002060"/>
        </w:rPr>
        <w:t>Bandura</w:t>
      </w:r>
      <w:proofErr w:type="spellEnd"/>
      <w:r w:rsidRPr="00CD5D9C">
        <w:rPr>
          <w:color w:val="002060"/>
        </w:rPr>
        <w:t xml:space="preserve"> A., 1969). В данном контексте </w:t>
      </w:r>
      <w:r w:rsidRPr="00CD5D9C">
        <w:rPr>
          <w:color w:val="002060"/>
        </w:rPr>
        <w:lastRenderedPageBreak/>
        <w:t xml:space="preserve">проблемное поведение подростка рассматривается с точки зрения функциональных проблем и подразумевает помощь в достижении возрастных и личных целей. С этой точки зрения начальная фаза экстремистской деятельности может быть попыткой демонстрации взрослого поведения, т.е. формой отчуждения от родительской дисциплины, выражением социального протеста и вызовом по отношению к ценностям среды, она дает возможность стать участником </w:t>
      </w:r>
      <w:proofErr w:type="spellStart"/>
      <w:r w:rsidRPr="00CD5D9C">
        <w:rPr>
          <w:color w:val="002060"/>
        </w:rPr>
        <w:t>субкультурального</w:t>
      </w:r>
      <w:proofErr w:type="spellEnd"/>
      <w:r w:rsidRPr="00CD5D9C">
        <w:rPr>
          <w:color w:val="002060"/>
        </w:rPr>
        <w:t xml:space="preserve"> жизненного стиля.</w:t>
      </w:r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Исследователи этого вопроса описывают множество таких субъективных мотивов и четко устанавливают один факт: агрессия становится основным фактором в поведении молодых людей. На основе данной позиции разрабатываются программы жизненных навыков, которые заключаются в повышении у подростков устойчивости к различным отрицательным социальным влияниям. Стремление юных соотечественников перенимать западный поведенческий имидж - вещь неизбежная, однако непременной составляющей этого процесса должно быть когнитивное развитие - основа осмысленного формирования собственного поведенческого стиля.</w:t>
      </w:r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 </w:t>
      </w:r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  <w:u w:val="single"/>
        </w:rPr>
        <w:t>5.Подход, основанный на развитии деятельности, альтернативной экстремистской.</w:t>
      </w:r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Этот подход предполагает необходимость развития альтернативных социальных программ для молодежи, в которых могли бы быть в социально нормативных рамках реализованы стремление к риску, поиск острых ощущений, повышенная поведенческая активность, столь свойственные молодым. Данное направление является попыткой развития специфической активности с целью уменьшить риск проявления экстремистской агрессии.</w:t>
      </w:r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Например, в настоящее время все больше футбольных фанатов становятся экстремистами. Однако, любовь к своей команде не причина ненависти к другим. Некоторые социальные работники предлагали создавать все больше открытых площадок для игр в футбол, чтобы болельщики не выходили на бои с противниками, а играли в футбол между собой или с болельщиками других футбольных команд</w:t>
      </w:r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 xml:space="preserve">А. </w:t>
      </w:r>
      <w:proofErr w:type="spellStart"/>
      <w:r w:rsidRPr="00CD5D9C">
        <w:rPr>
          <w:color w:val="002060"/>
        </w:rPr>
        <w:t>Кромин</w:t>
      </w:r>
      <w:proofErr w:type="spellEnd"/>
      <w:r w:rsidRPr="00CD5D9C">
        <w:rPr>
          <w:color w:val="002060"/>
        </w:rPr>
        <w:t xml:space="preserve"> выделяет четыре варианта программ, основанных на деятельности, альтернативной экстремистской:</w:t>
      </w:r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1.</w:t>
      </w:r>
      <w:r w:rsidRPr="00CD5D9C">
        <w:rPr>
          <w:color w:val="002060"/>
          <w:sz w:val="14"/>
          <w:szCs w:val="14"/>
        </w:rPr>
        <w:t>                      </w:t>
      </w:r>
      <w:r w:rsidRPr="00CD5D9C">
        <w:rPr>
          <w:color w:val="002060"/>
        </w:rPr>
        <w:t>Предложение специфической активности (например, путешествия с приключениями), которое вызывает волнение и предполагает преодоление различных препятствий.</w:t>
      </w:r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2.</w:t>
      </w:r>
      <w:r w:rsidRPr="00CD5D9C">
        <w:rPr>
          <w:color w:val="002060"/>
          <w:sz w:val="14"/>
          <w:szCs w:val="14"/>
        </w:rPr>
        <w:t>                      </w:t>
      </w:r>
      <w:r w:rsidRPr="00CD5D9C">
        <w:rPr>
          <w:color w:val="002060"/>
        </w:rPr>
        <w:t>Комбинация возможности удовлетворения специфических для подростков потребностей (например, потребности в самореализации) со специфической активностью (например, занятия творчеством или спортом).</w:t>
      </w:r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3.</w:t>
      </w:r>
      <w:r w:rsidRPr="00CD5D9C">
        <w:rPr>
          <w:color w:val="002060"/>
          <w:sz w:val="14"/>
          <w:szCs w:val="14"/>
        </w:rPr>
        <w:t>                      </w:t>
      </w:r>
      <w:r w:rsidRPr="00CD5D9C">
        <w:rPr>
          <w:color w:val="002060"/>
        </w:rPr>
        <w:t>Поощрение участия подростков во всех видах специфической активности (разнообразные хобби, клубы и т. д.).</w:t>
      </w:r>
    </w:p>
    <w:p w:rsidR="00CD5D9C" w:rsidRPr="00CD5D9C" w:rsidRDefault="00CD5D9C" w:rsidP="00CD5D9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color w:val="000000"/>
          <w:sz w:val="16"/>
          <w:szCs w:val="16"/>
        </w:rPr>
      </w:pPr>
      <w:r w:rsidRPr="00CD5D9C">
        <w:rPr>
          <w:color w:val="002060"/>
        </w:rPr>
        <w:t>4.</w:t>
      </w:r>
      <w:r w:rsidRPr="00CD5D9C">
        <w:rPr>
          <w:color w:val="002060"/>
          <w:sz w:val="14"/>
          <w:szCs w:val="14"/>
        </w:rPr>
        <w:t>                      </w:t>
      </w:r>
      <w:r w:rsidRPr="00CD5D9C">
        <w:rPr>
          <w:color w:val="002060"/>
        </w:rPr>
        <w:t>Создание групп молодых людей, заботящихся об активном выборе своей жизненной позиции. Результаты этих программ не свидетельствуют о явных успехах или неудачах, однако они особенно эффективны в группах высокого риска отклоняющегося поведения.</w:t>
      </w:r>
    </w:p>
    <w:p w:rsidR="00CD5D9C" w:rsidRPr="00CD5D9C" w:rsidRDefault="00CD5D9C" w:rsidP="00CD5D9C">
      <w:pPr>
        <w:shd w:val="clear" w:color="auto" w:fill="FFFFFF"/>
        <w:tabs>
          <w:tab w:val="left" w:pos="142"/>
        </w:tabs>
        <w:spacing w:before="24" w:after="24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D9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Лингвистические проявления экстремизма</w:t>
      </w:r>
    </w:p>
    <w:p w:rsidR="00CD5D9C" w:rsidRPr="00CD5D9C" w:rsidRDefault="00CD5D9C" w:rsidP="00CD5D9C">
      <w:pPr>
        <w:shd w:val="clear" w:color="auto" w:fill="FFFFFF"/>
        <w:tabs>
          <w:tab w:val="left" w:pos="142"/>
        </w:tabs>
        <w:spacing w:before="24" w:after="24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D9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CD5D9C" w:rsidRPr="00CD5D9C" w:rsidRDefault="00CD5D9C" w:rsidP="00CD5D9C">
      <w:pPr>
        <w:shd w:val="clear" w:color="auto" w:fill="FFFFFF"/>
        <w:tabs>
          <w:tab w:val="left" w:pos="142"/>
        </w:tabs>
        <w:spacing w:before="24" w:after="24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</w:t>
      </w:r>
      <w:r w:rsidRPr="00CD5D9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CD5D9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Открытые призывы к насилию</w:t>
      </w: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 (в конкретной ситуации, с указанием объекта насилия; провозглашение насилия допустимым средством в своих статьях, документах и т.п.; в том числе и в виде абстрактных призывов типа «Бей </w:t>
      </w:r>
      <w:proofErr w:type="spellStart"/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жидов</w:t>
      </w:r>
      <w:proofErr w:type="spellEnd"/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!», «Убивай </w:t>
      </w:r>
      <w:proofErr w:type="spellStart"/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хачиков</w:t>
      </w:r>
      <w:proofErr w:type="spellEnd"/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!», «Смерть черным»);</w:t>
      </w:r>
    </w:p>
    <w:p w:rsidR="00CD5D9C" w:rsidRPr="00CD5D9C" w:rsidRDefault="00CD5D9C" w:rsidP="00CD5D9C">
      <w:pPr>
        <w:shd w:val="clear" w:color="auto" w:fill="FFFFFF"/>
        <w:tabs>
          <w:tab w:val="left" w:pos="142"/>
        </w:tabs>
        <w:spacing w:before="24" w:after="24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</w:t>
      </w:r>
      <w:r w:rsidRPr="00CD5D9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CD5D9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Открытые призывы к дискриминации, </w:t>
      </w: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том числе в виде общих лозунгов;</w:t>
      </w:r>
    </w:p>
    <w:p w:rsidR="00CD5D9C" w:rsidRPr="00CD5D9C" w:rsidRDefault="00CD5D9C" w:rsidP="00CD5D9C">
      <w:pPr>
        <w:shd w:val="clear" w:color="auto" w:fill="FFFFFF"/>
        <w:tabs>
          <w:tab w:val="left" w:pos="142"/>
        </w:tabs>
        <w:spacing w:before="24" w:after="24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</w:t>
      </w:r>
      <w:r w:rsidRPr="00CD5D9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CD5D9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Завуалированные призывы к насилию и дискриминации</w:t>
      </w: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(пропаганда «позитивных», исторических или современных, примеров насилия или дискриминации; выражения типа «хорошо бы сделать с ними …», «давно пора …», «нужно всем вместе сделать…», «следует не позволять им …» и т.п.);</w:t>
      </w:r>
    </w:p>
    <w:p w:rsidR="00CD5D9C" w:rsidRPr="00CD5D9C" w:rsidRDefault="00CD5D9C" w:rsidP="00CD5D9C">
      <w:pPr>
        <w:shd w:val="clear" w:color="auto" w:fill="FFFFFF"/>
        <w:tabs>
          <w:tab w:val="left" w:pos="142"/>
        </w:tabs>
        <w:spacing w:before="24" w:after="24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</w:t>
      </w:r>
      <w:r w:rsidRPr="00CD5D9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CD5D9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Создание негативного образа этнической или религиозной группы</w:t>
      </w: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(сопряжено не с конкретными обвинениями, а скорее передано тоном, контекстом текста);</w:t>
      </w:r>
    </w:p>
    <w:p w:rsidR="00CD5D9C" w:rsidRPr="00CD5D9C" w:rsidRDefault="00CD5D9C" w:rsidP="00CD5D9C">
      <w:pPr>
        <w:shd w:val="clear" w:color="auto" w:fill="FFFFFF"/>
        <w:tabs>
          <w:tab w:val="left" w:pos="142"/>
        </w:tabs>
        <w:spacing w:before="24" w:after="24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</w:t>
      </w:r>
      <w:r w:rsidRPr="00CD5D9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CD5D9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Оправдание и поощрение исторических случаев насилия и дискриминации</w:t>
      </w: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(выражения типа «турки резали армян в 1915 году в порядке самообороны»);</w:t>
      </w:r>
    </w:p>
    <w:p w:rsidR="00CD5D9C" w:rsidRPr="00CD5D9C" w:rsidRDefault="00CD5D9C" w:rsidP="00CD5D9C">
      <w:pPr>
        <w:shd w:val="clear" w:color="auto" w:fill="FFFFFF"/>
        <w:tabs>
          <w:tab w:val="left" w:pos="142"/>
        </w:tabs>
        <w:spacing w:before="24" w:after="24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</w:t>
      </w:r>
      <w:r w:rsidRPr="00CD5D9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CD5D9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Публикации и высказывания, подвергающие сомнению общепризнанные исторические факты насилия и дискриминации</w:t>
      </w: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(например, масштабы Холокоста преувеличены, «чеченцев выслали за то, что они перешли на сторону Гитлера»);</w:t>
      </w:r>
    </w:p>
    <w:p w:rsidR="00CD5D9C" w:rsidRPr="00CD5D9C" w:rsidRDefault="00CD5D9C" w:rsidP="00CD5D9C">
      <w:pPr>
        <w:shd w:val="clear" w:color="auto" w:fill="FFFFFF"/>
        <w:tabs>
          <w:tab w:val="left" w:pos="142"/>
        </w:tabs>
        <w:spacing w:before="24" w:after="24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7.</w:t>
      </w:r>
      <w:r w:rsidRPr="00CD5D9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proofErr w:type="gramStart"/>
      <w:r w:rsidRPr="00CD5D9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Утверждения, заявления о неполноценности другой этнической или религиозной группы и ее представителях</w:t>
      </w: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(недостаток культурности – «необразованные, варвары, дикие, невоспитанные, с гор спустились и т.д.», интеллектуальных способностей – «умственно ограниченные тупые, низкий интеллект и т.д.», неспособность к созидательному труду) той или иной этнической или религиозной группы как таковой (идеи типа «азербайджанцы только на рынке работают», «казахи туповаты», «цыгане - бездельники», «русские – пьяницы</w:t>
      </w:r>
      <w:proofErr w:type="gramEnd"/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 и т.д.);</w:t>
      </w:r>
    </w:p>
    <w:p w:rsidR="00CD5D9C" w:rsidRPr="00CD5D9C" w:rsidRDefault="00CD5D9C" w:rsidP="00CD5D9C">
      <w:pPr>
        <w:shd w:val="clear" w:color="auto" w:fill="FFFFFF"/>
        <w:tabs>
          <w:tab w:val="left" w:pos="142"/>
        </w:tabs>
        <w:spacing w:before="24" w:after="24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</w:t>
      </w:r>
      <w:r w:rsidRPr="00CD5D9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CD5D9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Утверждения об исторических преступлениях той или иной этнической или религиозной группы как таковой</w:t>
      </w: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(типа «мусульмане всегда распространяли свою веру огнем и мечом», «поляки всегда злоумышляли против русских»);</w:t>
      </w:r>
    </w:p>
    <w:p w:rsidR="00CD5D9C" w:rsidRPr="00CD5D9C" w:rsidRDefault="00CD5D9C" w:rsidP="00CD5D9C">
      <w:pPr>
        <w:shd w:val="clear" w:color="auto" w:fill="FFFFFF"/>
        <w:tabs>
          <w:tab w:val="left" w:pos="142"/>
        </w:tabs>
        <w:spacing w:before="24" w:after="24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</w:t>
      </w:r>
      <w:r w:rsidRPr="00CD5D9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CD5D9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Утверждения о криминальности той или иной этнической или религиозной группы</w:t>
      </w: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(например, «цыгане – воры»);</w:t>
      </w:r>
    </w:p>
    <w:p w:rsidR="00CD5D9C" w:rsidRPr="00CD5D9C" w:rsidRDefault="00CD5D9C" w:rsidP="00CD5D9C">
      <w:pPr>
        <w:shd w:val="clear" w:color="auto" w:fill="FFFFFF"/>
        <w:tabs>
          <w:tab w:val="left" w:pos="142"/>
        </w:tabs>
        <w:spacing w:before="24" w:after="24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</w:t>
      </w:r>
      <w:r w:rsidRPr="00CD5D9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D5D9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Утверждения о моральных недостатках той или иной этнической или религиозной группы</w:t>
      </w: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(«евреи корыстолюбивы», «цыгане – обманщики» – отличать от культурной или интеллектуальной неполноценности);</w:t>
      </w:r>
    </w:p>
    <w:p w:rsidR="00CD5D9C" w:rsidRPr="00CD5D9C" w:rsidRDefault="00CD5D9C" w:rsidP="00CD5D9C">
      <w:pPr>
        <w:shd w:val="clear" w:color="auto" w:fill="FFFFFF"/>
        <w:tabs>
          <w:tab w:val="left" w:pos="142"/>
        </w:tabs>
        <w:spacing w:before="24" w:after="24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11.</w:t>
      </w:r>
      <w:r w:rsidRPr="00CD5D9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D5D9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Рассуждения о непропорциональном превосходстве</w:t>
      </w: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той или иной этнической или религиозной группы в материальном достатке, представительстве во властных структурах, прессе и т.д.;</w:t>
      </w:r>
    </w:p>
    <w:p w:rsidR="00CD5D9C" w:rsidRPr="00CD5D9C" w:rsidRDefault="00CD5D9C" w:rsidP="00CD5D9C">
      <w:pPr>
        <w:shd w:val="clear" w:color="auto" w:fill="FFFFFF"/>
        <w:tabs>
          <w:tab w:val="left" w:pos="142"/>
        </w:tabs>
        <w:spacing w:before="24" w:after="24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12.</w:t>
      </w:r>
      <w:r w:rsidRPr="00CD5D9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D5D9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Обвинения в негативном влиянии той или иной этнической или религиозной группы на общество, государство</w:t>
      </w: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(«размывание национальной идентичности», «инородцы превращают Москву в нерусский город», «мормоны подрывают нашу православную идентичность»);</w:t>
      </w:r>
    </w:p>
    <w:p w:rsidR="00CD5D9C" w:rsidRPr="00CD5D9C" w:rsidRDefault="00CD5D9C" w:rsidP="00CD5D9C">
      <w:pPr>
        <w:shd w:val="clear" w:color="auto" w:fill="FFFFFF"/>
        <w:tabs>
          <w:tab w:val="left" w:pos="142"/>
        </w:tabs>
        <w:spacing w:before="24" w:after="24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13.</w:t>
      </w:r>
      <w:r w:rsidRPr="00CD5D9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D5D9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Упоминание этнической или религиозной группы или ее представителей как таковых в унизительном или оскорбительном контексте</w:t>
      </w: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(в том числе в уголовной хронике или просто при упоминании этнонима);</w:t>
      </w:r>
    </w:p>
    <w:p w:rsidR="00CD5D9C" w:rsidRPr="00CD5D9C" w:rsidRDefault="00CD5D9C" w:rsidP="00CD5D9C">
      <w:pPr>
        <w:shd w:val="clear" w:color="auto" w:fill="FFFFFF"/>
        <w:tabs>
          <w:tab w:val="left" w:pos="142"/>
        </w:tabs>
        <w:spacing w:before="24" w:after="24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14.</w:t>
      </w:r>
      <w:r w:rsidRPr="00CD5D9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D5D9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Призывы не допустить закрепления</w:t>
      </w: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в регионе (районе, городе и т.д.) </w:t>
      </w:r>
      <w:r w:rsidRPr="00CD5D9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мигрантов, принадлежащих к той или иной этнический или религиозной группе</w:t>
      </w: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(например, протесты против строительства мечети в «православном городе»);</w:t>
      </w:r>
    </w:p>
    <w:p w:rsidR="00CD5D9C" w:rsidRPr="00CD5D9C" w:rsidRDefault="00CD5D9C" w:rsidP="00CD5D9C">
      <w:pPr>
        <w:shd w:val="clear" w:color="auto" w:fill="FFFFFF"/>
        <w:tabs>
          <w:tab w:val="left" w:pos="142"/>
        </w:tabs>
        <w:spacing w:before="24" w:after="24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15.</w:t>
      </w:r>
      <w:r w:rsidRPr="00CD5D9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D5D9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Цитирование явно </w:t>
      </w:r>
      <w:proofErr w:type="spellStart"/>
      <w:r w:rsidRPr="00CD5D9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ксенофобных</w:t>
      </w:r>
      <w:proofErr w:type="spellEnd"/>
      <w:r w:rsidRPr="00CD5D9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высказываний и текстов без комментария</w:t>
      </w: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определяющего размежевание между позицией интервьюируемого и позицией журналиста; аналогично – предоставление места в газете для явной националистической пропаганды без редакционного комментария или иной полемики;</w:t>
      </w:r>
    </w:p>
    <w:p w:rsidR="00CD5D9C" w:rsidRPr="00CD5D9C" w:rsidRDefault="00CD5D9C" w:rsidP="00CD5D9C">
      <w:pPr>
        <w:shd w:val="clear" w:color="auto" w:fill="FFFFFF"/>
        <w:tabs>
          <w:tab w:val="left" w:pos="142"/>
        </w:tabs>
        <w:spacing w:before="24" w:after="24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16.</w:t>
      </w:r>
      <w:r w:rsidRPr="00CD5D9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D5D9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Обвинение группы в попытках захвата власти или в территориальной экспансии</w:t>
      </w: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(в буквальном смысле, в отличие от призывов не допустить закрепления в регионе);</w:t>
      </w:r>
    </w:p>
    <w:p w:rsidR="00CD5D9C" w:rsidRPr="00CD5D9C" w:rsidRDefault="00CD5D9C" w:rsidP="00CD5D9C">
      <w:pPr>
        <w:shd w:val="clear" w:color="auto" w:fill="FFFFFF"/>
        <w:tabs>
          <w:tab w:val="left" w:pos="142"/>
        </w:tabs>
        <w:spacing w:before="24" w:after="24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17.</w:t>
      </w:r>
      <w:r w:rsidRPr="00CD5D9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D5D9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Отрицание гражданства</w:t>
      </w: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(то есть упоминание российских граждан как иностранцев в зависимости от их этнической идентификации).</w:t>
      </w:r>
    </w:p>
    <w:p w:rsidR="00CD5D9C" w:rsidRPr="00CD5D9C" w:rsidRDefault="00CD5D9C" w:rsidP="00CD5D9C">
      <w:pPr>
        <w:shd w:val="clear" w:color="auto" w:fill="FFFFFF"/>
        <w:tabs>
          <w:tab w:val="left" w:pos="142"/>
        </w:tabs>
        <w:spacing w:before="24" w:after="24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D9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CD5D9C" w:rsidRPr="00CD5D9C" w:rsidRDefault="00CD5D9C" w:rsidP="00CD5D9C">
      <w:pPr>
        <w:shd w:val="clear" w:color="auto" w:fill="FFFFFF"/>
        <w:tabs>
          <w:tab w:val="left" w:pos="142"/>
        </w:tabs>
        <w:spacing w:before="24" w:after="24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D9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CD5D9C" w:rsidRPr="00CD5D9C" w:rsidRDefault="00CD5D9C" w:rsidP="00CD5D9C">
      <w:pPr>
        <w:shd w:val="clear" w:color="auto" w:fill="FFFFFF"/>
        <w:tabs>
          <w:tab w:val="left" w:pos="142"/>
        </w:tabs>
        <w:spacing w:before="24" w:after="24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D9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МЕТОДИКА ВЫЯВЛЕНИЯ ЛИЦ, УЧАСТНИКОВ НЕФОРМАЛЬНЫХ МОЛОДЕЖНЫХ ОБЪЕДИНЕНИЙ</w:t>
      </w:r>
    </w:p>
    <w:p w:rsidR="00CD5D9C" w:rsidRPr="00CD5D9C" w:rsidRDefault="00CD5D9C" w:rsidP="00CD5D9C">
      <w:pPr>
        <w:shd w:val="clear" w:color="auto" w:fill="FFFFFF"/>
        <w:tabs>
          <w:tab w:val="left" w:pos="142"/>
        </w:tabs>
        <w:spacing w:before="24" w:after="24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Основные понятия:</w:t>
      </w:r>
    </w:p>
    <w:p w:rsidR="00CD5D9C" w:rsidRPr="00CD5D9C" w:rsidRDefault="00CD5D9C" w:rsidP="00CD5D9C">
      <w:pPr>
        <w:shd w:val="clear" w:color="auto" w:fill="FFFFFF"/>
        <w:tabs>
          <w:tab w:val="left" w:pos="142"/>
        </w:tabs>
        <w:spacing w:before="24" w:after="24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D9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Неформальные объединения</w:t>
      </w: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: это сообщества, объединенные по признаку субкультуры, у них отсутствует четкое членство. Почти все существующие неформальные </w:t>
      </w:r>
      <w:proofErr w:type="spellStart"/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подростково-молодежные</w:t>
      </w:r>
      <w:proofErr w:type="spellEnd"/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объединения, можно отнести к категории </w:t>
      </w:r>
      <w:proofErr w:type="spellStart"/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досуговых</w:t>
      </w:r>
      <w:proofErr w:type="spellEnd"/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то есть </w:t>
      </w:r>
      <w:proofErr w:type="gramStart"/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ориентированных</w:t>
      </w:r>
      <w:proofErr w:type="gramEnd"/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свободное времяпрепровождение.</w:t>
      </w:r>
    </w:p>
    <w:p w:rsidR="00CD5D9C" w:rsidRPr="00CD5D9C" w:rsidRDefault="00CD5D9C" w:rsidP="00CD5D9C">
      <w:pPr>
        <w:shd w:val="clear" w:color="auto" w:fill="FFFFFF"/>
        <w:tabs>
          <w:tab w:val="left" w:pos="142"/>
        </w:tabs>
        <w:spacing w:before="24" w:after="24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D9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Неформальная молодежная субкультура</w:t>
      </w:r>
      <w:proofErr w:type="gramStart"/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?</w:t>
      </w:r>
      <w:proofErr w:type="gramEnd"/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это система символов, норм и ценностей и</w:t>
      </w:r>
    </w:p>
    <w:p w:rsidR="00CD5D9C" w:rsidRPr="00CD5D9C" w:rsidRDefault="00CD5D9C" w:rsidP="00CD5D9C">
      <w:pPr>
        <w:shd w:val="clear" w:color="auto" w:fill="FFFFFF"/>
        <w:tabs>
          <w:tab w:val="left" w:pos="142"/>
        </w:tabs>
        <w:spacing w:before="24" w:after="24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социальных институтов, определяющая самоидентификацию, поведение и деятельность индивидов и групп, регулируя, таким образом, значимую часть жизнедеятельности своих адептов.</w:t>
      </w:r>
    </w:p>
    <w:tbl>
      <w:tblPr>
        <w:tblW w:w="10173" w:type="dxa"/>
        <w:tblCellMar>
          <w:left w:w="0" w:type="dxa"/>
          <w:right w:w="0" w:type="dxa"/>
        </w:tblCellMar>
        <w:tblLook w:val="04A0"/>
      </w:tblPr>
      <w:tblGrid>
        <w:gridCol w:w="533"/>
        <w:gridCol w:w="2324"/>
        <w:gridCol w:w="3488"/>
        <w:gridCol w:w="3828"/>
      </w:tblGrid>
      <w:tr w:rsidR="00CD5D9C" w:rsidRPr="00CD5D9C" w:rsidTr="00CD5D9C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9C" w:rsidRPr="00CD5D9C" w:rsidRDefault="00CD5D9C" w:rsidP="00CD5D9C">
            <w:pPr>
              <w:tabs>
                <w:tab w:val="left" w:pos="142"/>
              </w:tabs>
              <w:spacing w:before="24" w:after="24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9C" w:rsidRPr="00CD5D9C" w:rsidRDefault="00CD5D9C" w:rsidP="00CD5D9C">
            <w:pPr>
              <w:tabs>
                <w:tab w:val="left" w:pos="142"/>
              </w:tabs>
              <w:spacing w:before="24" w:after="24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Система выявления</w:t>
            </w:r>
          </w:p>
          <w:p w:rsidR="00CD5D9C" w:rsidRPr="00CD5D9C" w:rsidRDefault="00CD5D9C" w:rsidP="00CD5D9C">
            <w:pPr>
              <w:tabs>
                <w:tab w:val="left" w:pos="142"/>
              </w:tabs>
              <w:spacing w:before="24" w:after="24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Этапы работы</w:t>
            </w:r>
          </w:p>
        </w:tc>
        <w:tc>
          <w:tcPr>
            <w:tcW w:w="34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9C" w:rsidRPr="00CD5D9C" w:rsidRDefault="00CD5D9C" w:rsidP="00CD5D9C">
            <w:pPr>
              <w:tabs>
                <w:tab w:val="left" w:pos="142"/>
              </w:tabs>
              <w:spacing w:before="24" w:after="24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Необходимые компетенции</w:t>
            </w:r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9C" w:rsidRPr="00CD5D9C" w:rsidRDefault="00CD5D9C" w:rsidP="00CD5D9C">
            <w:pPr>
              <w:tabs>
                <w:tab w:val="left" w:pos="142"/>
              </w:tabs>
              <w:spacing w:before="24" w:after="24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Методическое обеспечение</w:t>
            </w:r>
          </w:p>
        </w:tc>
      </w:tr>
      <w:tr w:rsidR="00CD5D9C" w:rsidRPr="00CD5D9C" w:rsidTr="00CD5D9C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9C" w:rsidRPr="00CD5D9C" w:rsidRDefault="00CD5D9C" w:rsidP="00CD5D9C">
            <w:pPr>
              <w:tabs>
                <w:tab w:val="left" w:pos="142"/>
              </w:tabs>
              <w:spacing w:before="24" w:after="24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9C" w:rsidRPr="00CD5D9C" w:rsidRDefault="00CD5D9C" w:rsidP="00CD5D9C">
            <w:pPr>
              <w:tabs>
                <w:tab w:val="left" w:pos="142"/>
              </w:tabs>
              <w:spacing w:before="24" w:after="24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Информационная составляющая</w:t>
            </w:r>
          </w:p>
          <w:p w:rsidR="00CD5D9C" w:rsidRPr="00CD5D9C" w:rsidRDefault="00CD5D9C" w:rsidP="00CD5D9C">
            <w:pPr>
              <w:tabs>
                <w:tab w:val="left" w:pos="142"/>
              </w:tabs>
              <w:spacing w:before="24" w:after="24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9C" w:rsidRPr="00CD5D9C" w:rsidRDefault="00CD5D9C" w:rsidP="00CD5D9C">
            <w:pPr>
              <w:tabs>
                <w:tab w:val="left" w:pos="142"/>
              </w:tabs>
              <w:spacing w:before="24" w:after="24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Получение информации о НМО, внешних признаках, функционировании НМО, социально-психологических особенностях членов НМО.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9C" w:rsidRPr="00CD5D9C" w:rsidRDefault="00CD5D9C" w:rsidP="00CD5D9C">
            <w:pPr>
              <w:tabs>
                <w:tab w:val="left" w:pos="142"/>
              </w:tabs>
              <w:spacing w:before="24" w:after="24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Различные информационные материалы на бумажных и электронных носителях. Курсы повышения квалификации.</w:t>
            </w:r>
          </w:p>
        </w:tc>
      </w:tr>
      <w:tr w:rsidR="00CD5D9C" w:rsidRPr="00CD5D9C" w:rsidTr="00CD5D9C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9C" w:rsidRPr="00CD5D9C" w:rsidRDefault="00CD5D9C" w:rsidP="00CD5D9C">
            <w:pPr>
              <w:tabs>
                <w:tab w:val="left" w:pos="142"/>
              </w:tabs>
              <w:spacing w:before="24" w:after="24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9C" w:rsidRPr="00CD5D9C" w:rsidRDefault="00CD5D9C" w:rsidP="00CD5D9C">
            <w:pPr>
              <w:tabs>
                <w:tab w:val="left" w:pos="142"/>
              </w:tabs>
              <w:spacing w:before="24" w:after="24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деятельности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9C" w:rsidRPr="00CD5D9C" w:rsidRDefault="00CD5D9C" w:rsidP="00CD5D9C">
            <w:pPr>
              <w:tabs>
                <w:tab w:val="left" w:pos="142"/>
              </w:tabs>
              <w:spacing w:before="24" w:after="24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Учет </w:t>
            </w:r>
            <w:proofErr w:type="spellStart"/>
            <w:r w:rsidRPr="00CD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полисистемного</w:t>
            </w:r>
            <w:proofErr w:type="spellEnd"/>
            <w:r w:rsidRPr="00CD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характера причин, способствующих вовлечению </w:t>
            </w:r>
            <w:r w:rsidRPr="00CD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несовершеннолетних в правонарушения,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9C" w:rsidRPr="00CD5D9C" w:rsidRDefault="00CD5D9C" w:rsidP="00CD5D9C">
            <w:pPr>
              <w:tabs>
                <w:tab w:val="left" w:pos="142"/>
              </w:tabs>
              <w:spacing w:before="24" w:after="24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Планирование. Программно-целевой метод. Организация работы службы сопровождения.</w:t>
            </w:r>
          </w:p>
          <w:p w:rsidR="00CD5D9C" w:rsidRPr="00CD5D9C" w:rsidRDefault="00CD5D9C" w:rsidP="00CD5D9C">
            <w:pPr>
              <w:tabs>
                <w:tab w:val="left" w:pos="142"/>
              </w:tabs>
              <w:spacing w:before="24" w:after="24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Исследовательская деятельность.</w:t>
            </w:r>
          </w:p>
        </w:tc>
      </w:tr>
      <w:tr w:rsidR="00CD5D9C" w:rsidRPr="00CD5D9C" w:rsidTr="00CD5D9C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9C" w:rsidRPr="00CD5D9C" w:rsidRDefault="00CD5D9C" w:rsidP="00CD5D9C">
            <w:pPr>
              <w:tabs>
                <w:tab w:val="left" w:pos="142"/>
              </w:tabs>
              <w:spacing w:before="24" w:after="24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9C" w:rsidRPr="00CD5D9C" w:rsidRDefault="00CD5D9C" w:rsidP="00CD5D9C">
            <w:pPr>
              <w:tabs>
                <w:tab w:val="left" w:pos="142"/>
              </w:tabs>
              <w:spacing w:before="24" w:after="24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Деятельность</w:t>
            </w:r>
            <w:r w:rsidRPr="00CD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  <w:r w:rsidRPr="00CD5D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изучению групп риска и выявлению членов НМО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9C" w:rsidRPr="00CD5D9C" w:rsidRDefault="00CD5D9C" w:rsidP="00CD5D9C">
            <w:pPr>
              <w:tabs>
                <w:tab w:val="left" w:pos="142"/>
              </w:tabs>
              <w:spacing w:before="24" w:after="24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Выявление лиц, участников неформальных молодежных объединений на основе комплексного подхода, с опорой на организационно-правовые меры.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D9C" w:rsidRPr="00CD5D9C" w:rsidRDefault="00CD5D9C" w:rsidP="00CD5D9C">
            <w:pPr>
              <w:tabs>
                <w:tab w:val="left" w:pos="142"/>
              </w:tabs>
              <w:spacing w:before="24" w:after="24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Конкретные действия педагогов и специалистов в функциональные </w:t>
            </w:r>
            <w:proofErr w:type="gramStart"/>
            <w:r w:rsidRPr="00CD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обязанности</w:t>
            </w:r>
            <w:proofErr w:type="gramEnd"/>
            <w:r w:rsidRPr="00CD5D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которых входит работа по выявлению групп риска.</w:t>
            </w:r>
          </w:p>
        </w:tc>
      </w:tr>
    </w:tbl>
    <w:p w:rsidR="00CD5D9C" w:rsidRPr="00CD5D9C" w:rsidRDefault="00CD5D9C" w:rsidP="00CD5D9C">
      <w:pPr>
        <w:shd w:val="clear" w:color="auto" w:fill="FFFFFF"/>
        <w:tabs>
          <w:tab w:val="left" w:pos="142"/>
        </w:tabs>
        <w:spacing w:before="24" w:after="24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D9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CD5D9C" w:rsidRPr="00CD5D9C" w:rsidRDefault="00CD5D9C" w:rsidP="00CD5D9C">
      <w:pPr>
        <w:shd w:val="clear" w:color="auto" w:fill="FFFFFF"/>
        <w:tabs>
          <w:tab w:val="left" w:pos="142"/>
        </w:tabs>
        <w:spacing w:before="24" w:after="24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D9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Примерные индикаторы для выявления подростков «группы риска», в том числе, принадлежащих к НМО – своевременное обращение внимания</w:t>
      </w:r>
    </w:p>
    <w:p w:rsidR="00CD5D9C" w:rsidRPr="00CD5D9C" w:rsidRDefault="00CD5D9C" w:rsidP="00CD5D9C">
      <w:pPr>
        <w:shd w:val="clear" w:color="auto" w:fill="FFFFFF"/>
        <w:tabs>
          <w:tab w:val="left" w:pos="142"/>
        </w:tabs>
        <w:spacing w:before="24" w:after="24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D9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специалистов </w:t>
      </w:r>
      <w:proofErr w:type="gramStart"/>
      <w:r w:rsidRPr="00CD5D9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на</w:t>
      </w:r>
      <w:proofErr w:type="gramEnd"/>
      <w:r w:rsidRPr="00CD5D9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:</w:t>
      </w:r>
    </w:p>
    <w:p w:rsidR="00CD5D9C" w:rsidRPr="00CD5D9C" w:rsidRDefault="00CD5D9C" w:rsidP="00CD5D9C">
      <w:pPr>
        <w:shd w:val="clear" w:color="auto" w:fill="FFFFFF"/>
        <w:tabs>
          <w:tab w:val="left" w:pos="142"/>
        </w:tabs>
        <w:spacing w:before="24" w:after="24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·</w:t>
      </w:r>
      <w:r w:rsidRPr="00CD5D9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Наличие у подростка серьезных поведенческих проблем (отказ от соблюдения установленных норм и правил, агрессивное поведение)</w:t>
      </w:r>
    </w:p>
    <w:p w:rsidR="00CD5D9C" w:rsidRPr="00CD5D9C" w:rsidRDefault="00CD5D9C" w:rsidP="00CD5D9C">
      <w:pPr>
        <w:shd w:val="clear" w:color="auto" w:fill="FFFFFF"/>
        <w:tabs>
          <w:tab w:val="left" w:pos="142"/>
        </w:tabs>
        <w:spacing w:before="24" w:after="24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·</w:t>
      </w:r>
      <w:r w:rsidRPr="00CD5D9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Появление у подростков депрессивного состояния (замкнутость, «уход в себя», «эмоциональные всплески»</w:t>
      </w:r>
      <w:proofErr w:type="gramEnd"/>
    </w:p>
    <w:p w:rsidR="00CD5D9C" w:rsidRPr="00CD5D9C" w:rsidRDefault="00CD5D9C" w:rsidP="00CD5D9C">
      <w:pPr>
        <w:shd w:val="clear" w:color="auto" w:fill="FFFFFF"/>
        <w:tabs>
          <w:tab w:val="left" w:pos="142"/>
        </w:tabs>
        <w:spacing w:before="24" w:after="24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·</w:t>
      </w:r>
      <w:r w:rsidRPr="00CD5D9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Пропуски уроков и учебных дней без уважительных причин</w:t>
      </w:r>
    </w:p>
    <w:p w:rsidR="00CD5D9C" w:rsidRPr="00CD5D9C" w:rsidRDefault="00CD5D9C" w:rsidP="00CD5D9C">
      <w:pPr>
        <w:shd w:val="clear" w:color="auto" w:fill="FFFFFF"/>
        <w:tabs>
          <w:tab w:val="left" w:pos="142"/>
        </w:tabs>
        <w:spacing w:before="24" w:after="24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·</w:t>
      </w:r>
      <w:r w:rsidRPr="00CD5D9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Употребление или предполагаемое употребление алкоголя или наркотических веществ</w:t>
      </w:r>
    </w:p>
    <w:p w:rsidR="00CD5D9C" w:rsidRPr="00CD5D9C" w:rsidRDefault="00CD5D9C" w:rsidP="00CD5D9C">
      <w:pPr>
        <w:shd w:val="clear" w:color="auto" w:fill="FFFFFF"/>
        <w:tabs>
          <w:tab w:val="left" w:pos="142"/>
        </w:tabs>
        <w:spacing w:before="24" w:after="24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·</w:t>
      </w:r>
      <w:r w:rsidRPr="00CD5D9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Кризисная ситуация в семье</w:t>
      </w:r>
    </w:p>
    <w:p w:rsidR="00CD5D9C" w:rsidRPr="00CD5D9C" w:rsidRDefault="00CD5D9C" w:rsidP="00CD5D9C">
      <w:pPr>
        <w:shd w:val="clear" w:color="auto" w:fill="FFFFFF"/>
        <w:tabs>
          <w:tab w:val="left" w:pos="142"/>
        </w:tabs>
        <w:spacing w:before="24" w:after="24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·</w:t>
      </w:r>
      <w:r w:rsidRPr="00CD5D9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Резкое ухудшение состояния здоровья</w:t>
      </w:r>
    </w:p>
    <w:p w:rsidR="00CD5D9C" w:rsidRPr="00CD5D9C" w:rsidRDefault="00CD5D9C" w:rsidP="00CD5D9C">
      <w:pPr>
        <w:shd w:val="clear" w:color="auto" w:fill="FFFFFF"/>
        <w:tabs>
          <w:tab w:val="left" w:pos="142"/>
        </w:tabs>
        <w:spacing w:before="24" w:after="24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·</w:t>
      </w:r>
      <w:r w:rsidRPr="00CD5D9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Другие случаи, когда изменение социальных или иных условий представляет угрозу благополучию подростка</w:t>
      </w:r>
    </w:p>
    <w:p w:rsidR="00CD5D9C" w:rsidRPr="00CD5D9C" w:rsidRDefault="00CD5D9C" w:rsidP="00CD5D9C">
      <w:pPr>
        <w:shd w:val="clear" w:color="auto" w:fill="FFFFFF"/>
        <w:tabs>
          <w:tab w:val="left" w:pos="142"/>
        </w:tabs>
        <w:spacing w:before="24" w:after="24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·</w:t>
      </w:r>
      <w:r w:rsidRPr="00CD5D9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Появление необычной атрибутики во внешнем виде</w:t>
      </w:r>
    </w:p>
    <w:p w:rsidR="00CD5D9C" w:rsidRPr="00CD5D9C" w:rsidRDefault="00CD5D9C" w:rsidP="00CD5D9C">
      <w:pPr>
        <w:shd w:val="clear" w:color="auto" w:fill="FFFFFF"/>
        <w:tabs>
          <w:tab w:val="left" w:pos="142"/>
        </w:tabs>
        <w:spacing w:before="24" w:after="24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CD5D9C" w:rsidRPr="00CD5D9C" w:rsidRDefault="00CD5D9C" w:rsidP="00CD5D9C">
      <w:pPr>
        <w:shd w:val="clear" w:color="auto" w:fill="FFFFFF"/>
        <w:tabs>
          <w:tab w:val="left" w:pos="142"/>
        </w:tabs>
        <w:spacing w:before="24" w:after="24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D9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Способы получения необходимой информации:</w:t>
      </w:r>
    </w:p>
    <w:p w:rsidR="00CD5D9C" w:rsidRPr="00CD5D9C" w:rsidRDefault="00CD5D9C" w:rsidP="00CD5D9C">
      <w:pPr>
        <w:shd w:val="clear" w:color="auto" w:fill="FFFFFF"/>
        <w:tabs>
          <w:tab w:val="left" w:pos="142"/>
        </w:tabs>
        <w:spacing w:before="24" w:after="24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·</w:t>
      </w:r>
      <w:r w:rsidRPr="00CD5D9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Анализ классных журналов</w:t>
      </w:r>
    </w:p>
    <w:p w:rsidR="00CD5D9C" w:rsidRPr="00CD5D9C" w:rsidRDefault="00CD5D9C" w:rsidP="00CD5D9C">
      <w:pPr>
        <w:shd w:val="clear" w:color="auto" w:fill="FFFFFF"/>
        <w:tabs>
          <w:tab w:val="left" w:pos="142"/>
        </w:tabs>
        <w:spacing w:before="24" w:after="24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·</w:t>
      </w:r>
      <w:r w:rsidRPr="00CD5D9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Опрос мнения учителей о школьнике</w:t>
      </w:r>
    </w:p>
    <w:p w:rsidR="00CD5D9C" w:rsidRPr="00CD5D9C" w:rsidRDefault="00CD5D9C" w:rsidP="00CD5D9C">
      <w:pPr>
        <w:shd w:val="clear" w:color="auto" w:fill="FFFFFF"/>
        <w:tabs>
          <w:tab w:val="left" w:pos="142"/>
        </w:tabs>
        <w:spacing w:before="24" w:after="24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·</w:t>
      </w:r>
      <w:r w:rsidRPr="00CD5D9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Анализ учета посещаемости занятий</w:t>
      </w:r>
    </w:p>
    <w:p w:rsidR="00CD5D9C" w:rsidRPr="00CD5D9C" w:rsidRDefault="00CD5D9C" w:rsidP="00CD5D9C">
      <w:pPr>
        <w:shd w:val="clear" w:color="auto" w:fill="FFFFFF"/>
        <w:tabs>
          <w:tab w:val="left" w:pos="142"/>
        </w:tabs>
        <w:spacing w:before="24" w:after="24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·</w:t>
      </w:r>
      <w:r w:rsidRPr="00CD5D9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Анализ зафиксированных нарушений дисциплины</w:t>
      </w:r>
    </w:p>
    <w:p w:rsidR="00CD5D9C" w:rsidRPr="00CD5D9C" w:rsidRDefault="00CD5D9C" w:rsidP="00CD5D9C">
      <w:pPr>
        <w:shd w:val="clear" w:color="auto" w:fill="FFFFFF"/>
        <w:tabs>
          <w:tab w:val="left" w:pos="142"/>
        </w:tabs>
        <w:spacing w:before="24" w:after="24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·</w:t>
      </w:r>
      <w:r w:rsidRPr="00CD5D9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Беседы с родителями ученика</w:t>
      </w:r>
    </w:p>
    <w:p w:rsidR="00CD5D9C" w:rsidRPr="00CD5D9C" w:rsidRDefault="00CD5D9C" w:rsidP="00CD5D9C">
      <w:pPr>
        <w:shd w:val="clear" w:color="auto" w:fill="FFFFFF"/>
        <w:tabs>
          <w:tab w:val="left" w:pos="142"/>
        </w:tabs>
        <w:spacing w:before="24" w:after="24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·</w:t>
      </w:r>
      <w:r w:rsidRPr="00CD5D9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Социометрические исследования</w:t>
      </w:r>
    </w:p>
    <w:p w:rsidR="00CD5D9C" w:rsidRPr="00CD5D9C" w:rsidRDefault="00CD5D9C" w:rsidP="00CD5D9C">
      <w:pPr>
        <w:shd w:val="clear" w:color="auto" w:fill="FFFFFF"/>
        <w:tabs>
          <w:tab w:val="left" w:pos="142"/>
        </w:tabs>
        <w:spacing w:before="24" w:after="24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·</w:t>
      </w:r>
      <w:r w:rsidRPr="00CD5D9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Наблюдения</w:t>
      </w:r>
    </w:p>
    <w:p w:rsidR="00CD5D9C" w:rsidRPr="00CD5D9C" w:rsidRDefault="00CD5D9C" w:rsidP="00CD5D9C">
      <w:pPr>
        <w:shd w:val="clear" w:color="auto" w:fill="FFFFFF"/>
        <w:tabs>
          <w:tab w:val="left" w:pos="142"/>
        </w:tabs>
        <w:spacing w:before="24" w:after="24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·</w:t>
      </w:r>
      <w:r w:rsidRPr="00CD5D9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CD5D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Беседы со школьником</w:t>
      </w:r>
    </w:p>
    <w:p w:rsidR="00EB3F76" w:rsidRPr="00CD5D9C" w:rsidRDefault="00EB3F76" w:rsidP="00CD5D9C">
      <w:pPr>
        <w:tabs>
          <w:tab w:val="left" w:pos="142"/>
        </w:tabs>
        <w:ind w:firstLine="142"/>
        <w:rPr>
          <w:rFonts w:ascii="Times New Roman" w:hAnsi="Times New Roman" w:cs="Times New Roman"/>
        </w:rPr>
      </w:pPr>
    </w:p>
    <w:sectPr w:rsidR="00EB3F76" w:rsidRPr="00CD5D9C" w:rsidSect="00CD5D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5D9C"/>
    <w:rsid w:val="007274DA"/>
    <w:rsid w:val="009627E1"/>
    <w:rsid w:val="00CD5D9C"/>
    <w:rsid w:val="00EB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5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5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CD5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3739</Words>
  <Characters>21316</Characters>
  <Application>Microsoft Office Word</Application>
  <DocSecurity>0</DocSecurity>
  <Lines>177</Lines>
  <Paragraphs>50</Paragraphs>
  <ScaleCrop>false</ScaleCrop>
  <Company/>
  <LinksUpToDate>false</LinksUpToDate>
  <CharactersWithSpaces>25005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hpuser</dc:creator>
  <cp:keywords/>
  <dc:description/>
  <cp:lastModifiedBy>hpuser</cp:lastModifiedBy>
  <cp:revision>4</cp:revision>
  <dcterms:created xsi:type="dcterms:W3CDTF">2020-05-07T12:08:00Z</dcterms:created>
  <dcterms:modified xsi:type="dcterms:W3CDTF">2020-05-07T12:57:00Z</dcterms:modified>
</cp:coreProperties>
</file>