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B2D" w:rsidRDefault="00926B2D" w:rsidP="00926B2D">
      <w:pPr>
        <w:tabs>
          <w:tab w:val="left" w:pos="4432"/>
          <w:tab w:val="left" w:pos="4544"/>
        </w:tabs>
        <w:ind w:firstLine="708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</w:t>
      </w:r>
      <w:r w:rsidRPr="00926B2D">
        <w:rPr>
          <w:b/>
          <w:sz w:val="36"/>
          <w:szCs w:val="36"/>
        </w:rPr>
        <w:t>Памятка о вреде СНЮС</w:t>
      </w:r>
      <w:r w:rsidRPr="00926B2D">
        <w:rPr>
          <w:b/>
          <w:sz w:val="36"/>
          <w:szCs w:val="36"/>
        </w:rPr>
        <w:tab/>
      </w:r>
    </w:p>
    <w:p w:rsidR="00926B2D" w:rsidRPr="00926B2D" w:rsidRDefault="00926B2D" w:rsidP="00926B2D">
      <w:pPr>
        <w:tabs>
          <w:tab w:val="left" w:pos="4432"/>
          <w:tab w:val="left" w:pos="4544"/>
        </w:tabs>
        <w:ind w:firstLine="708"/>
        <w:rPr>
          <w:b/>
          <w:sz w:val="36"/>
          <w:szCs w:val="36"/>
        </w:rPr>
      </w:pPr>
    </w:p>
    <w:p w:rsidR="00926B2D" w:rsidRDefault="00926B2D" w:rsidP="00926B2D">
      <w:pPr>
        <w:tabs>
          <w:tab w:val="left" w:pos="4432"/>
          <w:tab w:val="left" w:pos="4544"/>
        </w:tabs>
        <w:ind w:firstLine="708"/>
        <w:jc w:val="center"/>
        <w:rPr>
          <w:sz w:val="28"/>
          <w:szCs w:val="28"/>
        </w:rPr>
      </w:pPr>
      <w:bookmarkStart w:id="0" w:name="_GoBack"/>
      <w:bookmarkEnd w:id="0"/>
    </w:p>
    <w:p w:rsidR="00926B2D" w:rsidRPr="00926B2D" w:rsidRDefault="00926B2D" w:rsidP="00926B2D">
      <w:pPr>
        <w:spacing w:line="360" w:lineRule="auto"/>
        <w:ind w:firstLine="708"/>
        <w:jc w:val="both"/>
        <w:rPr>
          <w:sz w:val="32"/>
          <w:szCs w:val="32"/>
        </w:rPr>
      </w:pPr>
      <w:proofErr w:type="spellStart"/>
      <w:r w:rsidRPr="00926B2D">
        <w:rPr>
          <w:sz w:val="32"/>
          <w:szCs w:val="32"/>
        </w:rPr>
        <w:t>Никотиносодержащая</w:t>
      </w:r>
      <w:proofErr w:type="spellEnd"/>
      <w:r w:rsidRPr="00926B2D">
        <w:rPr>
          <w:sz w:val="32"/>
          <w:szCs w:val="32"/>
        </w:rPr>
        <w:t xml:space="preserve"> продукция – аналог запрещенного в Российской Федерации </w:t>
      </w:r>
      <w:proofErr w:type="spellStart"/>
      <w:r w:rsidRPr="00926B2D">
        <w:rPr>
          <w:sz w:val="32"/>
          <w:szCs w:val="32"/>
        </w:rPr>
        <w:t>снюса</w:t>
      </w:r>
      <w:proofErr w:type="spellEnd"/>
      <w:r w:rsidRPr="00926B2D">
        <w:rPr>
          <w:sz w:val="32"/>
          <w:szCs w:val="32"/>
        </w:rPr>
        <w:t xml:space="preserve">, где табак заменен на никотин, не является объектом регулирования технического регламента Таможенного союза </w:t>
      </w:r>
      <w:proofErr w:type="gramStart"/>
      <w:r w:rsidRPr="00926B2D">
        <w:rPr>
          <w:sz w:val="32"/>
          <w:szCs w:val="32"/>
        </w:rPr>
        <w:t>ТР</w:t>
      </w:r>
      <w:proofErr w:type="gramEnd"/>
      <w:r w:rsidRPr="00926B2D">
        <w:rPr>
          <w:sz w:val="32"/>
          <w:szCs w:val="32"/>
        </w:rPr>
        <w:t xml:space="preserve"> ТС 035/2014 «Технический регламент на табачную продукцию». Вместе с тем, по идентификационным признакам, способу применения (жевание, рассасывание), форме выпуска (карамель, леденцы, жевательная резинка и т.п.) указанная </w:t>
      </w:r>
      <w:proofErr w:type="gramStart"/>
      <w:r w:rsidRPr="00926B2D">
        <w:rPr>
          <w:sz w:val="32"/>
          <w:szCs w:val="32"/>
        </w:rPr>
        <w:t>продукция</w:t>
      </w:r>
      <w:proofErr w:type="gramEnd"/>
      <w:r w:rsidRPr="00926B2D">
        <w:rPr>
          <w:sz w:val="32"/>
          <w:szCs w:val="32"/>
        </w:rPr>
        <w:t xml:space="preserve"> безусловно относится к пищевой продукции.</w:t>
      </w:r>
    </w:p>
    <w:p w:rsidR="00926B2D" w:rsidRPr="00926B2D" w:rsidRDefault="00926B2D" w:rsidP="00926B2D">
      <w:pPr>
        <w:spacing w:line="360" w:lineRule="auto"/>
        <w:ind w:firstLine="708"/>
        <w:jc w:val="both"/>
        <w:rPr>
          <w:sz w:val="32"/>
          <w:szCs w:val="32"/>
        </w:rPr>
      </w:pPr>
      <w:r w:rsidRPr="00926B2D">
        <w:rPr>
          <w:sz w:val="32"/>
          <w:szCs w:val="32"/>
        </w:rPr>
        <w:t xml:space="preserve">Оборот </w:t>
      </w:r>
      <w:proofErr w:type="spellStart"/>
      <w:r w:rsidRPr="00926B2D">
        <w:rPr>
          <w:sz w:val="32"/>
          <w:szCs w:val="32"/>
        </w:rPr>
        <w:t>некурительной</w:t>
      </w:r>
      <w:proofErr w:type="spellEnd"/>
      <w:r w:rsidRPr="00926B2D">
        <w:rPr>
          <w:sz w:val="32"/>
          <w:szCs w:val="32"/>
        </w:rPr>
        <w:t xml:space="preserve"> </w:t>
      </w:r>
      <w:proofErr w:type="spellStart"/>
      <w:r w:rsidRPr="00926B2D">
        <w:rPr>
          <w:sz w:val="32"/>
          <w:szCs w:val="32"/>
        </w:rPr>
        <w:t>никотиносодержащей</w:t>
      </w:r>
      <w:proofErr w:type="spellEnd"/>
      <w:r w:rsidRPr="00926B2D">
        <w:rPr>
          <w:sz w:val="32"/>
          <w:szCs w:val="32"/>
        </w:rPr>
        <w:t xml:space="preserve"> продукции без документов, подтверждающих ее безопасность, не допускается.</w:t>
      </w:r>
    </w:p>
    <w:p w:rsidR="00926B2D" w:rsidRPr="00926B2D" w:rsidRDefault="00926B2D" w:rsidP="00926B2D">
      <w:pPr>
        <w:spacing w:line="360" w:lineRule="auto"/>
        <w:ind w:firstLine="708"/>
        <w:jc w:val="both"/>
        <w:rPr>
          <w:sz w:val="32"/>
          <w:szCs w:val="32"/>
        </w:rPr>
      </w:pPr>
      <w:r w:rsidRPr="00926B2D">
        <w:rPr>
          <w:sz w:val="32"/>
          <w:szCs w:val="32"/>
        </w:rPr>
        <w:t xml:space="preserve">Крайне негативное влияние на организм данных изделий обусловлено содержащимся в них никотином и быстрым формированием привычки. Итогом потребления </w:t>
      </w:r>
      <w:proofErr w:type="spellStart"/>
      <w:r w:rsidRPr="00926B2D">
        <w:rPr>
          <w:sz w:val="32"/>
          <w:szCs w:val="32"/>
        </w:rPr>
        <w:t>снюса</w:t>
      </w:r>
      <w:proofErr w:type="spellEnd"/>
      <w:r w:rsidRPr="00926B2D">
        <w:rPr>
          <w:sz w:val="32"/>
          <w:szCs w:val="32"/>
        </w:rPr>
        <w:t xml:space="preserve"> становится нарушение работы основных систем организма: ЦНС, сердечно-сосудистой и </w:t>
      </w:r>
      <w:proofErr w:type="gramStart"/>
      <w:r w:rsidRPr="00926B2D">
        <w:rPr>
          <w:sz w:val="32"/>
          <w:szCs w:val="32"/>
        </w:rPr>
        <w:t>эндокринной</w:t>
      </w:r>
      <w:proofErr w:type="gramEnd"/>
      <w:r w:rsidRPr="00926B2D">
        <w:rPr>
          <w:sz w:val="32"/>
          <w:szCs w:val="32"/>
        </w:rPr>
        <w:t xml:space="preserve"> систем, вызывает заболевание десен и зубов. Вероятна сильная интоксикация организма с непредвиденными последствиями.</w:t>
      </w:r>
    </w:p>
    <w:p w:rsidR="00AE275F" w:rsidRDefault="00AE275F"/>
    <w:sectPr w:rsidR="00AE275F" w:rsidSect="00926B2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2D"/>
    <w:rsid w:val="00926B2D"/>
    <w:rsid w:val="00A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2113</dc:creator>
  <cp:lastModifiedBy>2113</cp:lastModifiedBy>
  <cp:revision>1</cp:revision>
  <dcterms:created xsi:type="dcterms:W3CDTF">2020-02-03T10:31:00Z</dcterms:created>
  <dcterms:modified xsi:type="dcterms:W3CDTF">2020-02-03T10:34:00Z</dcterms:modified>
</cp:coreProperties>
</file>