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63" w:rsidRPr="00731682" w:rsidRDefault="00FD4263" w:rsidP="00FD4263">
      <w:pPr>
        <w:spacing w:after="0" w:line="408" w:lineRule="auto"/>
        <w:ind w:left="120"/>
        <w:jc w:val="center"/>
        <w:rPr>
          <w:lang w:val="ru-RU"/>
        </w:rPr>
      </w:pPr>
      <w:bookmarkStart w:id="0" w:name="block-17722101"/>
      <w:r w:rsidRPr="007316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4263" w:rsidRDefault="00FD4263" w:rsidP="00FD426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D4263" w:rsidRPr="00814071" w:rsidRDefault="00FD4263" w:rsidP="00FD4263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</w:t>
      </w:r>
      <w:proofErr w:type="gramStart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учреждение </w:t>
      </w:r>
      <w:r w:rsidRPr="00731682">
        <w:rPr>
          <w:sz w:val="28"/>
          <w:lang w:val="ru-RU"/>
        </w:rPr>
        <w:br/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города</w:t>
      </w:r>
      <w:proofErr w:type="gramEnd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Ростова-на-Дону </w:t>
      </w:r>
      <w:r w:rsidRPr="00731682">
        <w:rPr>
          <w:sz w:val="28"/>
          <w:lang w:val="ru-RU"/>
        </w:rPr>
        <w:br/>
      </w:r>
      <w:bookmarkStart w:id="1" w:name="84b34cd1-8907-4be2-9654-5e4d7c979c34"/>
      <w:bookmarkEnd w:id="1"/>
      <w:r w:rsidRPr="00731682"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b/>
          <w:color w:val="000000"/>
          <w:sz w:val="28"/>
          <w:lang w:val="ru-RU"/>
        </w:rPr>
        <w:t>«Школа № 90 имени Героя Советского Союза Пудовкина П.Г.»</w:t>
      </w:r>
    </w:p>
    <w:p w:rsidR="00FD4263" w:rsidRPr="00814071" w:rsidRDefault="00FD4263" w:rsidP="00FD4263">
      <w:pPr>
        <w:spacing w:after="0"/>
        <w:ind w:left="120"/>
        <w:rPr>
          <w:lang w:val="ru-RU"/>
        </w:rPr>
      </w:pPr>
    </w:p>
    <w:p w:rsidR="00FD4263" w:rsidRPr="00814071" w:rsidRDefault="00FD4263" w:rsidP="00FD4263">
      <w:pPr>
        <w:spacing w:after="0"/>
        <w:ind w:left="120"/>
        <w:rPr>
          <w:lang w:val="ru-RU"/>
        </w:rPr>
      </w:pPr>
    </w:p>
    <w:p w:rsidR="00FD4263" w:rsidRPr="00814071" w:rsidRDefault="00FD4263" w:rsidP="00FD4263">
      <w:pPr>
        <w:spacing w:after="0"/>
        <w:ind w:left="120"/>
        <w:rPr>
          <w:lang w:val="ru-RU"/>
        </w:rPr>
      </w:pPr>
    </w:p>
    <w:p w:rsidR="00FD4263" w:rsidRPr="00814071" w:rsidRDefault="00FD4263" w:rsidP="00FD426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4263" w:rsidRPr="00731682" w:rsidTr="00F66273">
        <w:tc>
          <w:tcPr>
            <w:tcW w:w="3114" w:type="dxa"/>
          </w:tcPr>
          <w:p w:rsidR="00FD4263" w:rsidRPr="0040209D" w:rsidRDefault="00FD4263" w:rsidP="00F662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FD4263" w:rsidRPr="008944ED" w:rsidRDefault="00FD4263" w:rsidP="00F662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:rsidR="00FD4263" w:rsidRDefault="00FD4263" w:rsidP="00F662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4263" w:rsidRPr="008944ED" w:rsidRDefault="00FD4263" w:rsidP="00F662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Н.Г.Шубко</w:t>
            </w:r>
            <w:proofErr w:type="spellEnd"/>
          </w:p>
          <w:p w:rsidR="00FD4263" w:rsidRDefault="00FD4263" w:rsidP="00F66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FD4263" w:rsidRDefault="00FD4263" w:rsidP="00F66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316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4263" w:rsidRPr="0040209D" w:rsidRDefault="00FD4263" w:rsidP="00F662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4263" w:rsidRPr="0040209D" w:rsidRDefault="00FD4263" w:rsidP="00F662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FD4263" w:rsidRPr="008944ED" w:rsidRDefault="00FD4263" w:rsidP="00F662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:rsidR="00FD4263" w:rsidRDefault="00FD4263" w:rsidP="00F662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4263" w:rsidRPr="008944ED" w:rsidRDefault="00FD4263" w:rsidP="00F662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Гранкина</w:t>
            </w:r>
            <w:proofErr w:type="spellEnd"/>
          </w:p>
          <w:p w:rsidR="00FD4263" w:rsidRDefault="00FD4263" w:rsidP="00F66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FD4263" w:rsidRDefault="00FD4263" w:rsidP="00F66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4263" w:rsidRPr="0040209D" w:rsidRDefault="00FD4263" w:rsidP="00F662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4263" w:rsidRDefault="00FD4263" w:rsidP="00F662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FD4263" w:rsidRPr="008944ED" w:rsidRDefault="00FD4263" w:rsidP="00F662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«Школа № 90»</w:t>
            </w:r>
          </w:p>
          <w:p w:rsidR="00FD4263" w:rsidRDefault="00FD4263" w:rsidP="00F662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4263" w:rsidRPr="008944ED" w:rsidRDefault="00FD4263" w:rsidP="00F662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:rsidR="00FD4263" w:rsidRDefault="00FD4263" w:rsidP="00F66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:rsidR="00FD4263" w:rsidRDefault="00FD4263" w:rsidP="00F66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4263" w:rsidRPr="0040209D" w:rsidRDefault="00FD4263" w:rsidP="00F662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4263" w:rsidRPr="00731682" w:rsidRDefault="00FD4263" w:rsidP="00FD4263">
      <w:pPr>
        <w:spacing w:after="0"/>
        <w:ind w:left="120"/>
        <w:rPr>
          <w:lang w:val="ru-RU"/>
        </w:rPr>
      </w:pPr>
    </w:p>
    <w:p w:rsidR="00FD4263" w:rsidRPr="00731682" w:rsidRDefault="00FD4263" w:rsidP="00FD4263">
      <w:pPr>
        <w:spacing w:after="0"/>
        <w:ind w:left="120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‌</w:t>
      </w:r>
    </w:p>
    <w:p w:rsidR="00FD4263" w:rsidRPr="00731682" w:rsidRDefault="00FD4263" w:rsidP="00FD4263">
      <w:pPr>
        <w:spacing w:after="0"/>
        <w:ind w:left="120"/>
        <w:rPr>
          <w:lang w:val="ru-RU"/>
        </w:rPr>
      </w:pPr>
    </w:p>
    <w:p w:rsidR="00FD4263" w:rsidRPr="00731682" w:rsidRDefault="00FD4263" w:rsidP="00FD4263">
      <w:pPr>
        <w:spacing w:after="0"/>
        <w:ind w:left="120"/>
        <w:rPr>
          <w:lang w:val="ru-RU"/>
        </w:rPr>
      </w:pPr>
    </w:p>
    <w:p w:rsidR="00FD4263" w:rsidRPr="00731682" w:rsidRDefault="00FD4263" w:rsidP="00FD4263">
      <w:pPr>
        <w:spacing w:after="0"/>
        <w:ind w:left="120"/>
        <w:rPr>
          <w:lang w:val="ru-RU"/>
        </w:rPr>
      </w:pPr>
    </w:p>
    <w:p w:rsidR="00FD4263" w:rsidRPr="00731682" w:rsidRDefault="00FD4263" w:rsidP="00FD4263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43828" w:rsidRPr="00FD4263" w:rsidRDefault="00FD4263" w:rsidP="00FD4263">
      <w:pPr>
        <w:spacing w:after="0" w:line="408" w:lineRule="auto"/>
        <w:ind w:left="120"/>
        <w:jc w:val="center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236D4" w:rsidRPr="00FD4263">
        <w:rPr>
          <w:rFonts w:ascii="Times New Roman" w:hAnsi="Times New Roman"/>
          <w:color w:val="000000"/>
          <w:sz w:val="28"/>
          <w:lang w:val="ru-RU"/>
        </w:rPr>
        <w:t>(</w:t>
      </w:r>
      <w:r w:rsidR="003236D4">
        <w:rPr>
          <w:rFonts w:ascii="Times New Roman" w:hAnsi="Times New Roman"/>
          <w:color w:val="000000"/>
          <w:sz w:val="28"/>
        </w:rPr>
        <w:t>ID</w:t>
      </w:r>
      <w:r w:rsidR="003236D4" w:rsidRPr="00FD4263">
        <w:rPr>
          <w:rFonts w:ascii="Times New Roman" w:hAnsi="Times New Roman"/>
          <w:color w:val="000000"/>
          <w:sz w:val="28"/>
          <w:lang w:val="ru-RU"/>
        </w:rPr>
        <w:t xml:space="preserve"> 2379126)</w:t>
      </w:r>
    </w:p>
    <w:p w:rsidR="00F43828" w:rsidRPr="00FD4263" w:rsidRDefault="00F43828">
      <w:pPr>
        <w:spacing w:after="0"/>
        <w:ind w:left="120"/>
        <w:jc w:val="center"/>
        <w:rPr>
          <w:lang w:val="ru-RU"/>
        </w:rPr>
      </w:pPr>
    </w:p>
    <w:p w:rsidR="00F43828" w:rsidRPr="00FD4263" w:rsidRDefault="003236D4">
      <w:pPr>
        <w:spacing w:after="0" w:line="408" w:lineRule="auto"/>
        <w:ind w:left="120"/>
        <w:jc w:val="center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«Информатика» </w:t>
      </w:r>
      <w:r w:rsidRPr="00FD4263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FD4263" w:rsidRDefault="003236D4" w:rsidP="00FD426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 w:rsidRPr="00FD4263">
        <w:rPr>
          <w:color w:val="000000"/>
          <w:sz w:val="28"/>
        </w:rPr>
        <w:t xml:space="preserve">для обучающихся 10 </w:t>
      </w:r>
      <w:r w:rsidRPr="00FD4263">
        <w:rPr>
          <w:rFonts w:ascii="Calibri" w:hAnsi="Calibri"/>
          <w:color w:val="000000"/>
          <w:sz w:val="28"/>
        </w:rPr>
        <w:t xml:space="preserve">– </w:t>
      </w:r>
      <w:r w:rsidRPr="00FD4263">
        <w:rPr>
          <w:color w:val="000000"/>
          <w:sz w:val="28"/>
        </w:rPr>
        <w:t xml:space="preserve">11 классов </w:t>
      </w:r>
    </w:p>
    <w:p w:rsidR="00FD4263" w:rsidRPr="00731682" w:rsidRDefault="00FD4263" w:rsidP="00FD4263">
      <w:pPr>
        <w:spacing w:after="0"/>
        <w:ind w:left="120"/>
        <w:jc w:val="center"/>
        <w:rPr>
          <w:lang w:val="ru-RU"/>
        </w:rPr>
      </w:pPr>
    </w:p>
    <w:p w:rsidR="00FD4263" w:rsidRPr="00731682" w:rsidRDefault="00FD4263" w:rsidP="00FD4263">
      <w:pPr>
        <w:spacing w:after="0"/>
        <w:ind w:left="120"/>
        <w:jc w:val="center"/>
        <w:rPr>
          <w:lang w:val="ru-RU"/>
        </w:rPr>
      </w:pPr>
    </w:p>
    <w:p w:rsidR="00FD4263" w:rsidRPr="00731682" w:rsidRDefault="00FD4263" w:rsidP="00FD4263">
      <w:pPr>
        <w:spacing w:after="0"/>
        <w:ind w:left="120"/>
        <w:jc w:val="center"/>
        <w:rPr>
          <w:lang w:val="ru-RU"/>
        </w:rPr>
      </w:pPr>
    </w:p>
    <w:p w:rsidR="00FD4263" w:rsidRPr="00731682" w:rsidRDefault="00FD4263" w:rsidP="00FD4263">
      <w:pPr>
        <w:spacing w:after="0"/>
        <w:ind w:left="120"/>
        <w:jc w:val="center"/>
        <w:rPr>
          <w:lang w:val="ru-RU"/>
        </w:rPr>
      </w:pPr>
    </w:p>
    <w:p w:rsidR="00FD4263" w:rsidRPr="00731682" w:rsidRDefault="00FD4263" w:rsidP="00FD4263">
      <w:pPr>
        <w:spacing w:after="0"/>
        <w:ind w:left="120"/>
        <w:jc w:val="center"/>
        <w:rPr>
          <w:lang w:val="ru-RU"/>
        </w:rPr>
      </w:pPr>
    </w:p>
    <w:p w:rsidR="00FD4263" w:rsidRPr="00731682" w:rsidRDefault="00FD4263" w:rsidP="00FD4263">
      <w:pPr>
        <w:spacing w:after="0"/>
        <w:ind w:left="120"/>
        <w:jc w:val="center"/>
        <w:rPr>
          <w:lang w:val="ru-RU"/>
        </w:rPr>
      </w:pPr>
    </w:p>
    <w:p w:rsidR="00FD4263" w:rsidRPr="00731682" w:rsidRDefault="00FD4263" w:rsidP="00FD4263">
      <w:pPr>
        <w:spacing w:after="0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r w:rsidRPr="00731682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2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7316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</w:p>
    <w:p w:rsidR="00FD4263" w:rsidRPr="005E4566" w:rsidRDefault="00FD4263" w:rsidP="00FD4263">
      <w:pPr>
        <w:spacing w:after="0"/>
        <w:ind w:left="120"/>
        <w:jc w:val="center"/>
        <w:rPr>
          <w:lang w:val="ru-RU"/>
        </w:rPr>
      </w:pPr>
    </w:p>
    <w:p w:rsidR="00FD4263" w:rsidRPr="005E4566" w:rsidRDefault="00FD4263" w:rsidP="00FD4263">
      <w:pPr>
        <w:rPr>
          <w:lang w:val="ru-RU"/>
        </w:rPr>
        <w:sectPr w:rsidR="00FD4263" w:rsidRPr="005E4566">
          <w:pgSz w:w="11906" w:h="16383"/>
          <w:pgMar w:top="1134" w:right="850" w:bottom="1134" w:left="1701" w:header="720" w:footer="720" w:gutter="0"/>
          <w:cols w:space="720"/>
        </w:sect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bookmarkStart w:id="4" w:name="block-17722107"/>
      <w:bookmarkEnd w:id="0"/>
      <w:r w:rsidRPr="00FD42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FD4263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</w:t>
      </w:r>
      <w:r w:rsidRPr="00FD4263">
        <w:rPr>
          <w:rFonts w:ascii="Times New Roman" w:hAnsi="Times New Roman"/>
          <w:color w:val="000000"/>
          <w:sz w:val="28"/>
          <w:lang w:val="ru-RU"/>
        </w:rPr>
        <w:t>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</w:t>
      </w:r>
      <w:r w:rsidRPr="00FD4263">
        <w:rPr>
          <w:rFonts w:ascii="Times New Roman" w:hAnsi="Times New Roman"/>
          <w:color w:val="000000"/>
          <w:sz w:val="28"/>
          <w:lang w:val="ru-RU"/>
        </w:rPr>
        <w:t>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</w:t>
      </w:r>
      <w:r w:rsidRPr="00FD4263">
        <w:rPr>
          <w:rFonts w:ascii="Times New Roman" w:hAnsi="Times New Roman"/>
          <w:color w:val="000000"/>
          <w:sz w:val="28"/>
          <w:lang w:val="ru-RU"/>
        </w:rPr>
        <w:t>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</w:t>
      </w:r>
      <w:r w:rsidRPr="00FD4263">
        <w:rPr>
          <w:rFonts w:ascii="Times New Roman" w:hAnsi="Times New Roman"/>
          <w:color w:val="000000"/>
          <w:sz w:val="28"/>
          <w:lang w:val="ru-RU"/>
        </w:rPr>
        <w:t>чающей закономерности протекания и возможности автоматизации информационных процессов в различных системах;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</w:t>
      </w:r>
      <w:r w:rsidRPr="00FD4263">
        <w:rPr>
          <w:rFonts w:ascii="Times New Roman" w:hAnsi="Times New Roman"/>
          <w:color w:val="000000"/>
          <w:sz w:val="28"/>
          <w:lang w:val="ru-RU"/>
        </w:rPr>
        <w:t>ки и информационной деятельности.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</w:t>
      </w:r>
      <w:r w:rsidRPr="00FD4263">
        <w:rPr>
          <w:rFonts w:ascii="Times New Roman" w:hAnsi="Times New Roman"/>
          <w:color w:val="000000"/>
          <w:sz w:val="28"/>
          <w:lang w:val="ru-RU"/>
        </w:rPr>
        <w:t>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</w:t>
      </w:r>
      <w:r w:rsidRPr="00FD4263">
        <w:rPr>
          <w:rFonts w:ascii="Times New Roman" w:hAnsi="Times New Roman"/>
          <w:color w:val="000000"/>
          <w:sz w:val="28"/>
          <w:lang w:val="ru-RU"/>
        </w:rPr>
        <w:t>ческих раздела.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информационную безопасность.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Раздел «Ал</w:t>
      </w:r>
      <w:r w:rsidRPr="00FD4263">
        <w:rPr>
          <w:rFonts w:ascii="Times New Roman" w:hAnsi="Times New Roman"/>
          <w:color w:val="000000"/>
          <w:sz w:val="28"/>
          <w:lang w:val="ru-RU"/>
        </w:rPr>
        <w:t>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</w:t>
      </w:r>
      <w:r w:rsidRPr="00FD4263">
        <w:rPr>
          <w:rFonts w:ascii="Times New Roman" w:hAnsi="Times New Roman"/>
          <w:color w:val="000000"/>
          <w:sz w:val="28"/>
          <w:lang w:val="ru-RU"/>
        </w:rPr>
        <w:t>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</w:t>
      </w:r>
      <w:r w:rsidRPr="00FD4263">
        <w:rPr>
          <w:rFonts w:ascii="Times New Roman" w:hAnsi="Times New Roman"/>
          <w:color w:val="000000"/>
          <w:sz w:val="28"/>
          <w:lang w:val="ru-RU"/>
        </w:rPr>
        <w:t>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составляющих эле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ментов изучаемой предметной области;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</w:t>
      </w:r>
      <w:r w:rsidRPr="00FD4263">
        <w:rPr>
          <w:rFonts w:ascii="Times New Roman" w:hAnsi="Times New Roman"/>
          <w:color w:val="000000"/>
          <w:sz w:val="28"/>
          <w:lang w:val="ru-RU"/>
        </w:rPr>
        <w:t>х связей с другими областями знания.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</w:t>
      </w:r>
      <w:r w:rsidRPr="00FD4263">
        <w:rPr>
          <w:rFonts w:ascii="Times New Roman" w:hAnsi="Times New Roman"/>
          <w:color w:val="000000"/>
          <w:sz w:val="28"/>
          <w:lang w:val="ru-RU"/>
        </w:rPr>
        <w:t>овременном обществе;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проверять на достоверность и обобщать информацию;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</w:t>
      </w:r>
      <w:r w:rsidRPr="00FD4263">
        <w:rPr>
          <w:rFonts w:ascii="Times New Roman" w:hAnsi="Times New Roman"/>
          <w:color w:val="000000"/>
          <w:sz w:val="28"/>
          <w:lang w:val="ru-RU"/>
        </w:rPr>
        <w:t>, медицинского и физиологического контекстов информационных технологий;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</w:t>
      </w:r>
      <w:r w:rsidRPr="00FD4263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bookmarkStart w:id="5" w:name="6d191c0f-7a0e-48a8-b80d-063d85de251e"/>
      <w:r w:rsidRPr="00FD426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11 классе – 34 часа (1 час в неделю).</w:t>
      </w:r>
      <w:bookmarkEnd w:id="5"/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</w:t>
      </w:r>
      <w:r w:rsidRPr="00FD4263">
        <w:rPr>
          <w:rFonts w:ascii="Times New Roman" w:hAnsi="Times New Roman"/>
          <w:color w:val="000000"/>
          <w:sz w:val="28"/>
          <w:lang w:val="ru-RU"/>
        </w:rPr>
        <w:t>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года обучения может быть изменена по усмотрению учителя при подготовке рабочей программы и поурочного планирования.</w:t>
      </w:r>
    </w:p>
    <w:p w:rsidR="00F43828" w:rsidRPr="00FD4263" w:rsidRDefault="00F43828">
      <w:pPr>
        <w:rPr>
          <w:lang w:val="ru-RU"/>
        </w:rPr>
        <w:sectPr w:rsidR="00F43828" w:rsidRPr="00FD4263">
          <w:pgSz w:w="11906" w:h="16383"/>
          <w:pgMar w:top="1134" w:right="850" w:bottom="1134" w:left="1701" w:header="720" w:footer="720" w:gutter="0"/>
          <w:cols w:space="720"/>
        </w:sect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bookmarkStart w:id="6" w:name="block-17722103"/>
      <w:bookmarkEnd w:id="4"/>
      <w:r w:rsidRPr="00FD42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компьютерами и другими </w:t>
      </w:r>
      <w:r w:rsidRPr="00FD4263">
        <w:rPr>
          <w:rFonts w:ascii="Times New Roman" w:hAnsi="Times New Roman"/>
          <w:color w:val="000000"/>
          <w:sz w:val="28"/>
          <w:lang w:val="ru-RU"/>
        </w:rPr>
        <w:t>компонентами цифрового окружения.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</w:t>
      </w:r>
      <w:r w:rsidRPr="00FD4263">
        <w:rPr>
          <w:rFonts w:ascii="Times New Roman" w:hAnsi="Times New Roman"/>
          <w:color w:val="000000"/>
          <w:sz w:val="28"/>
          <w:lang w:val="ru-RU"/>
        </w:rPr>
        <w:t>перкомпьютеры. Микроконтроллеры. Роботизированные производства.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</w:t>
      </w:r>
      <w:r w:rsidRPr="00FD4263">
        <w:rPr>
          <w:rFonts w:ascii="Times New Roman" w:hAnsi="Times New Roman"/>
          <w:color w:val="000000"/>
          <w:sz w:val="28"/>
          <w:lang w:val="ru-RU"/>
        </w:rPr>
        <w:t>рировании. Инсталляция и деинсталляция программного обеспечения.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Прикладные компьютерные прог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раммы для решения типовых задач по выбранной специализации. Системы автоматизированного проектирования.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</w:t>
      </w:r>
      <w:r w:rsidRPr="00FD4263">
        <w:rPr>
          <w:rFonts w:ascii="Times New Roman" w:hAnsi="Times New Roman"/>
          <w:b/>
          <w:color w:val="000000"/>
          <w:sz w:val="28"/>
          <w:lang w:val="ru-RU"/>
        </w:rPr>
        <w:t>ки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</w:t>
      </w:r>
      <w:r w:rsidRPr="00FD4263">
        <w:rPr>
          <w:rFonts w:ascii="Times New Roman" w:hAnsi="Times New Roman"/>
          <w:color w:val="000000"/>
          <w:sz w:val="28"/>
          <w:lang w:val="ru-RU"/>
        </w:rPr>
        <w:t>ержательного (вероятностного) подхода к измерению информации, определение бита с позиции содержания сообщения.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</w:t>
      </w:r>
      <w:r w:rsidRPr="00FD4263">
        <w:rPr>
          <w:rFonts w:ascii="Times New Roman" w:hAnsi="Times New Roman"/>
          <w:color w:val="000000"/>
          <w:sz w:val="28"/>
          <w:lang w:val="ru-RU"/>
        </w:rPr>
        <w:t>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ющем мире.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D426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D426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D426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Представление целых и вещественных чисел в памяти компьютера.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D426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</w:t>
      </w:r>
      <w:r w:rsidRPr="00FD4263">
        <w:rPr>
          <w:rFonts w:ascii="Times New Roman" w:hAnsi="Times New Roman"/>
          <w:color w:val="000000"/>
          <w:sz w:val="28"/>
          <w:lang w:val="ru-RU"/>
        </w:rPr>
        <w:t>м разрешении и глубине кодирования цвета.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</w:t>
      </w:r>
      <w:r w:rsidRPr="00FD4263">
        <w:rPr>
          <w:rFonts w:ascii="Times New Roman" w:hAnsi="Times New Roman"/>
          <w:color w:val="000000"/>
          <w:sz w:val="28"/>
          <w:lang w:val="ru-RU"/>
        </w:rPr>
        <w:t>ий «дизъюнкция», «конъюнкция», «инверсия», «импликация», «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</w:t>
      </w:r>
      <w:r w:rsidRPr="00FD4263">
        <w:rPr>
          <w:rFonts w:ascii="Times New Roman" w:hAnsi="Times New Roman"/>
          <w:color w:val="000000"/>
          <w:sz w:val="28"/>
          <w:lang w:val="ru-RU"/>
        </w:rPr>
        <w:t>й. Логические операции и операции над множествами.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D4263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ка и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вила цитирования источников и оформления библиографических ссылок. Оформление списка литературы.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</w:t>
      </w:r>
      <w:r w:rsidRPr="00FD4263">
        <w:rPr>
          <w:rFonts w:ascii="Times New Roman" w:hAnsi="Times New Roman"/>
          <w:color w:val="000000"/>
          <w:sz w:val="28"/>
          <w:lang w:val="ru-RU"/>
        </w:rPr>
        <w:t>едактор. Обработка графических объектов. Растровая и векторная графика. Форматы графических файлов.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FD426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43828" w:rsidRDefault="003236D4">
      <w:pPr>
        <w:spacing w:after="0" w:line="264" w:lineRule="auto"/>
        <w:ind w:firstLine="600"/>
        <w:jc w:val="both"/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компоненты компьютерных сетей. Сетевые протоколы. Сеть Интернет. Адресация в сети Интернет.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ние данных.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>, бронирование билет</w:t>
      </w:r>
      <w:r w:rsidRPr="00FD4263">
        <w:rPr>
          <w:rFonts w:ascii="Times New Roman" w:hAnsi="Times New Roman"/>
          <w:color w:val="000000"/>
          <w:sz w:val="28"/>
          <w:lang w:val="ru-RU"/>
        </w:rPr>
        <w:t>ов, гостиниц.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ьные ресурсы.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зированных информационных системах. Правовое обеспечение информационной </w:t>
      </w: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</w:t>
      </w:r>
      <w:r w:rsidRPr="00FD4263">
        <w:rPr>
          <w:rFonts w:ascii="Times New Roman" w:hAnsi="Times New Roman"/>
          <w:color w:val="000000"/>
          <w:sz w:val="28"/>
          <w:lang w:val="ru-RU"/>
        </w:rPr>
        <w:t>ционная культура.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43828" w:rsidRDefault="003236D4">
      <w:pPr>
        <w:spacing w:after="0" w:line="264" w:lineRule="auto"/>
        <w:ind w:firstLine="600"/>
        <w:jc w:val="both"/>
      </w:pPr>
      <w:r w:rsidRPr="00FD426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ловеком. </w:t>
      </w:r>
      <w:proofErr w:type="spell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D4263">
        <w:rPr>
          <w:rFonts w:ascii="Times New Roman" w:hAnsi="Times New Roman"/>
          <w:color w:val="000000"/>
          <w:sz w:val="28"/>
          <w:lang w:val="ru-RU"/>
        </w:rPr>
        <w:t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й между вершинами ориентированного ациклического графа).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Использование гра</w:t>
      </w:r>
      <w:r w:rsidRPr="00FD4263">
        <w:rPr>
          <w:rFonts w:ascii="Times New Roman" w:hAnsi="Times New Roman"/>
          <w:color w:val="000000"/>
          <w:sz w:val="28"/>
          <w:lang w:val="ru-RU"/>
        </w:rPr>
        <w:t>фов и деревьев при описании объектов и процессов окружающего мира.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</w:t>
      </w:r>
      <w:r w:rsidRPr="00FD4263">
        <w:rPr>
          <w:rFonts w:ascii="Times New Roman" w:hAnsi="Times New Roman"/>
          <w:color w:val="000000"/>
          <w:sz w:val="28"/>
          <w:lang w:val="ru-RU"/>
        </w:rPr>
        <w:t>горитм может дать требуемый результат.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</w:t>
      </w:r>
      <w:r>
        <w:rPr>
          <w:rFonts w:ascii="Times New Roman" w:hAnsi="Times New Roman"/>
          <w:color w:val="000000"/>
          <w:sz w:val="28"/>
        </w:rPr>
        <w:t>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D4263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</w:t>
      </w:r>
      <w:r w:rsidRPr="00FD4263">
        <w:rPr>
          <w:rFonts w:ascii="Times New Roman" w:hAnsi="Times New Roman"/>
          <w:color w:val="000000"/>
          <w:sz w:val="28"/>
          <w:lang w:val="ru-RU"/>
        </w:rPr>
        <w:t>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</w:t>
      </w:r>
      <w:r w:rsidRPr="00FD4263">
        <w:rPr>
          <w:rFonts w:ascii="Times New Roman" w:hAnsi="Times New Roman"/>
          <w:color w:val="000000"/>
          <w:sz w:val="28"/>
          <w:lang w:val="ru-RU"/>
        </w:rPr>
        <w:t>ту).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</w:t>
      </w:r>
      <w:r w:rsidRPr="00FD4263">
        <w:rPr>
          <w:rFonts w:ascii="Times New Roman" w:hAnsi="Times New Roman"/>
          <w:color w:val="000000"/>
          <w:sz w:val="28"/>
          <w:lang w:val="ru-RU"/>
        </w:rPr>
        <w:t>в обратном порядке.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FD4263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FD4263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FD4263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FD4263">
        <w:rPr>
          <w:rFonts w:ascii="Times New Roman" w:hAnsi="Times New Roman"/>
          <w:color w:val="000000"/>
          <w:sz w:val="28"/>
          <w:lang w:val="ru-RU"/>
        </w:rPr>
        <w:t>.</w:t>
      </w:r>
    </w:p>
    <w:p w:rsidR="00F43828" w:rsidRPr="00FD4263" w:rsidRDefault="00F43828">
      <w:pPr>
        <w:rPr>
          <w:lang w:val="ru-RU"/>
        </w:rPr>
        <w:sectPr w:rsidR="00F43828" w:rsidRPr="00FD4263">
          <w:pgSz w:w="11906" w:h="16383"/>
          <w:pgMar w:top="1134" w:right="850" w:bottom="1134" w:left="1701" w:header="720" w:footer="720" w:gutter="0"/>
          <w:cols w:space="720"/>
        </w:sect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bookmarkStart w:id="8" w:name="block-17722106"/>
      <w:bookmarkEnd w:id="6"/>
      <w:r w:rsidRPr="00FD42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FD4263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FD4263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FD4263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FD4263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FD4263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FD4263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FD4263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FD4263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>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FD4263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FD4263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FD4263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FD4263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FD4263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пе</w:t>
      </w:r>
      <w:r w:rsidRPr="00FD4263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FD4263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FD4263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FD4263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FD4263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FD4263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FD4263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FD4263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FD4263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D4263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FD4263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FD4263">
        <w:rPr>
          <w:rFonts w:ascii="Times New Roman" w:hAnsi="Times New Roman"/>
          <w:color w:val="000000"/>
          <w:sz w:val="28"/>
          <w:lang w:val="ru-RU"/>
        </w:rPr>
        <w:t>т;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FD4263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left="120"/>
        <w:jc w:val="both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3828" w:rsidRPr="00FD4263" w:rsidRDefault="00F43828">
      <w:pPr>
        <w:spacing w:after="0" w:line="264" w:lineRule="auto"/>
        <w:ind w:left="120"/>
        <w:jc w:val="both"/>
        <w:rPr>
          <w:lang w:val="ru-RU"/>
        </w:rPr>
      </w:pP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D426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FD4263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FD4263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FD4263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FD4263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D426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FD4263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FD4263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</w:t>
      </w:r>
      <w:r w:rsidRPr="00FD4263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D426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FD4263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</w:t>
      </w:r>
      <w:r w:rsidRPr="00FD4263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FD4263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</w:t>
      </w:r>
      <w:r w:rsidRPr="00FD4263">
        <w:rPr>
          <w:rFonts w:ascii="Times New Roman" w:hAnsi="Times New Roman"/>
          <w:color w:val="000000"/>
          <w:sz w:val="28"/>
          <w:lang w:val="ru-RU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FD4263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F43828" w:rsidRPr="00FD4263" w:rsidRDefault="003236D4">
      <w:pPr>
        <w:spacing w:after="0" w:line="264" w:lineRule="auto"/>
        <w:ind w:firstLine="600"/>
        <w:jc w:val="both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FD4263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43828" w:rsidRPr="00FD4263" w:rsidRDefault="00F43828">
      <w:pPr>
        <w:rPr>
          <w:lang w:val="ru-RU"/>
        </w:rPr>
        <w:sectPr w:rsidR="00F43828" w:rsidRPr="00FD4263">
          <w:pgSz w:w="11906" w:h="16383"/>
          <w:pgMar w:top="1134" w:right="850" w:bottom="1134" w:left="1701" w:header="720" w:footer="720" w:gutter="0"/>
          <w:cols w:space="720"/>
        </w:sectPr>
      </w:pPr>
    </w:p>
    <w:p w:rsidR="00F43828" w:rsidRDefault="003236D4">
      <w:pPr>
        <w:spacing w:after="0"/>
        <w:ind w:left="120"/>
      </w:pPr>
      <w:bookmarkStart w:id="9" w:name="block-17722104"/>
      <w:bookmarkEnd w:id="8"/>
      <w:r w:rsidRPr="00FD42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3828" w:rsidRDefault="003236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4382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438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438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438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</w:tbl>
    <w:p w:rsidR="00F43828" w:rsidRDefault="00F43828">
      <w:pPr>
        <w:sectPr w:rsidR="00F438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828" w:rsidRDefault="003236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4382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438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438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438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438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</w:tbl>
    <w:p w:rsidR="00F43828" w:rsidRDefault="00F43828">
      <w:pPr>
        <w:sectPr w:rsidR="00F438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828" w:rsidRDefault="003236D4">
      <w:pPr>
        <w:spacing w:after="0"/>
        <w:ind w:left="120"/>
      </w:pPr>
      <w:bookmarkStart w:id="10" w:name="block-177221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3828" w:rsidRDefault="003236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5"/>
        <w:gridCol w:w="1241"/>
        <w:gridCol w:w="1841"/>
        <w:gridCol w:w="1910"/>
        <w:gridCol w:w="1423"/>
        <w:gridCol w:w="2221"/>
      </w:tblGrid>
      <w:tr w:rsidR="00F4382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истинности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</w:tbl>
    <w:p w:rsidR="00F43828" w:rsidRDefault="00F43828">
      <w:pPr>
        <w:sectPr w:rsidR="00F438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828" w:rsidRDefault="003236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488"/>
        <w:gridCol w:w="1215"/>
        <w:gridCol w:w="1841"/>
        <w:gridCol w:w="1910"/>
        <w:gridCol w:w="1423"/>
        <w:gridCol w:w="2221"/>
      </w:tblGrid>
      <w:tr w:rsidR="00F4382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828" w:rsidRDefault="00F438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828" w:rsidRDefault="00F43828"/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объектов и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Язык программирования. Основные конструкции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решения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решение 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</w:t>
            </w: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43828" w:rsidRDefault="00F43828">
            <w:pPr>
              <w:spacing w:after="0"/>
              <w:ind w:left="135"/>
            </w:pPr>
          </w:p>
        </w:tc>
      </w:tr>
      <w:tr w:rsidR="00F438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Pr="00FD4263" w:rsidRDefault="003236D4">
            <w:pPr>
              <w:spacing w:after="0"/>
              <w:ind w:left="135"/>
              <w:rPr>
                <w:lang w:val="ru-RU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 w:rsidRPr="00FD4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828" w:rsidRDefault="00323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828" w:rsidRDefault="00F43828"/>
        </w:tc>
      </w:tr>
    </w:tbl>
    <w:p w:rsidR="00F43828" w:rsidRDefault="00F43828">
      <w:pPr>
        <w:sectPr w:rsidR="00F438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828" w:rsidRPr="00FD4263" w:rsidRDefault="003236D4">
      <w:pPr>
        <w:spacing w:after="0"/>
        <w:ind w:left="120"/>
        <w:rPr>
          <w:lang w:val="ru-RU"/>
        </w:rPr>
      </w:pPr>
      <w:bookmarkStart w:id="11" w:name="block-17722105"/>
      <w:bookmarkEnd w:id="10"/>
      <w:r w:rsidRPr="00FD426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43828" w:rsidRDefault="003236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3828" w:rsidRPr="00FD4263" w:rsidRDefault="003236D4">
      <w:pPr>
        <w:spacing w:after="0" w:line="480" w:lineRule="auto"/>
        <w:ind w:left="120"/>
        <w:rPr>
          <w:lang w:val="ru-RU"/>
        </w:rPr>
      </w:pPr>
      <w:r w:rsidRPr="00FD4263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FD4263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FD4263">
        <w:rPr>
          <w:sz w:val="28"/>
          <w:lang w:val="ru-RU"/>
        </w:rPr>
        <w:br/>
      </w:r>
      <w:bookmarkStart w:id="12" w:name="1b9c5cdb-18be-47f9-a030-9274be780126"/>
      <w:r w:rsidRPr="00FD4263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D426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D4263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FD4263">
        <w:rPr>
          <w:rFonts w:ascii="Times New Roman" w:hAnsi="Times New Roman"/>
          <w:color w:val="000000"/>
          <w:sz w:val="28"/>
          <w:lang w:val="ru-RU"/>
        </w:rPr>
        <w:t>Лаборатори</w:t>
      </w:r>
      <w:r w:rsidRPr="00FD4263">
        <w:rPr>
          <w:rFonts w:ascii="Times New Roman" w:hAnsi="Times New Roman"/>
          <w:color w:val="000000"/>
          <w:sz w:val="28"/>
          <w:lang w:val="ru-RU"/>
        </w:rPr>
        <w:t>я знаний»; Акционерное общество «Издательство «Просвещение»</w:t>
      </w:r>
      <w:bookmarkEnd w:id="12"/>
    </w:p>
    <w:p w:rsidR="00F43828" w:rsidRPr="00FD4263" w:rsidRDefault="00F43828">
      <w:pPr>
        <w:spacing w:after="0" w:line="480" w:lineRule="auto"/>
        <w:ind w:left="120"/>
        <w:rPr>
          <w:lang w:val="ru-RU"/>
        </w:rPr>
      </w:pPr>
    </w:p>
    <w:p w:rsidR="00F43828" w:rsidRPr="00FD4263" w:rsidRDefault="00F43828">
      <w:pPr>
        <w:spacing w:after="0"/>
        <w:ind w:left="120"/>
        <w:rPr>
          <w:lang w:val="ru-RU"/>
        </w:rPr>
      </w:pPr>
    </w:p>
    <w:p w:rsidR="00F43828" w:rsidRPr="00FD4263" w:rsidRDefault="003236D4">
      <w:pPr>
        <w:spacing w:after="0" w:line="480" w:lineRule="auto"/>
        <w:ind w:left="120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3828" w:rsidRPr="00FD4263" w:rsidRDefault="003236D4">
      <w:pPr>
        <w:spacing w:after="0" w:line="480" w:lineRule="auto"/>
        <w:ind w:left="120"/>
        <w:rPr>
          <w:lang w:val="ru-RU"/>
        </w:rPr>
      </w:pPr>
      <w:bookmarkStart w:id="13" w:name="9b34b0d0-0ffe-481c-ad75-b4c2cd5f5c6b"/>
      <w:r w:rsidRPr="00FD4263">
        <w:rPr>
          <w:rFonts w:ascii="Times New Roman" w:hAnsi="Times New Roman"/>
          <w:color w:val="000000"/>
          <w:sz w:val="28"/>
          <w:lang w:val="ru-RU"/>
        </w:rPr>
        <w:t xml:space="preserve">ЕГЭ 2024: Информатика: 20 тренировочных вариантов экзаменационных работ для подготовки к единому государственному экзамену / Д.М. Ушаков. - Москва: АСТ, 2023. </w:t>
      </w:r>
      <w:r w:rsidRPr="00FD4263">
        <w:rPr>
          <w:rFonts w:ascii="Times New Roman" w:hAnsi="Times New Roman"/>
          <w:color w:val="000000"/>
          <w:sz w:val="28"/>
          <w:lang w:val="ru-RU"/>
        </w:rPr>
        <w:t>- 263 с.</w:t>
      </w:r>
      <w:bookmarkEnd w:id="13"/>
    </w:p>
    <w:p w:rsidR="00F43828" w:rsidRPr="00FD4263" w:rsidRDefault="00F43828">
      <w:pPr>
        <w:spacing w:after="0"/>
        <w:ind w:left="120"/>
        <w:rPr>
          <w:lang w:val="ru-RU"/>
        </w:rPr>
      </w:pPr>
    </w:p>
    <w:p w:rsidR="003236D4" w:rsidRPr="00FD4263" w:rsidRDefault="003236D4" w:rsidP="00FD4263">
      <w:pPr>
        <w:spacing w:after="0" w:line="480" w:lineRule="auto"/>
        <w:ind w:left="120"/>
        <w:rPr>
          <w:lang w:val="ru-RU"/>
        </w:rPr>
      </w:pPr>
      <w:r w:rsidRPr="00FD42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4" w:name="_GoBack"/>
      <w:bookmarkEnd w:id="11"/>
      <w:bookmarkEnd w:id="14"/>
    </w:p>
    <w:sectPr w:rsidR="003236D4" w:rsidRPr="00FD42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28"/>
    <w:rsid w:val="003236D4"/>
    <w:rsid w:val="00F43828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2189-52FB-4135-BE0B-A6C72911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D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5969</Words>
  <Characters>34028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2023-11-08T13:32:00Z</dcterms:created>
  <dcterms:modified xsi:type="dcterms:W3CDTF">2023-11-08T13:32:00Z</dcterms:modified>
</cp:coreProperties>
</file>